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5C7" w:rsidRPr="004325C7" w:rsidRDefault="004325C7" w:rsidP="004325C7">
      <w:pPr>
        <w:spacing w:line="480" w:lineRule="auto"/>
        <w:jc w:val="center"/>
        <w:rPr>
          <w:rFonts w:ascii="宋体" w:hAnsi="宋体" w:cs="宋体" w:hint="eastAsia"/>
          <w:b/>
          <w:spacing w:val="8"/>
          <w:kern w:val="0"/>
          <w:sz w:val="28"/>
          <w:szCs w:val="28"/>
        </w:rPr>
      </w:pPr>
      <w:r w:rsidRPr="004325C7">
        <w:rPr>
          <w:rFonts w:ascii="宋体" w:hAnsi="宋体" w:cs="宋体" w:hint="eastAsia"/>
          <w:b/>
          <w:spacing w:val="8"/>
          <w:kern w:val="0"/>
          <w:sz w:val="28"/>
          <w:szCs w:val="28"/>
        </w:rPr>
        <w:t>巴歇尔计量槽说明书</w:t>
      </w:r>
    </w:p>
    <w:p w:rsidR="004325C7" w:rsidRPr="004325C7" w:rsidRDefault="004325C7" w:rsidP="004325C7">
      <w:pPr>
        <w:spacing w:line="480" w:lineRule="auto"/>
        <w:rPr>
          <w:rFonts w:ascii="宋体" w:hAnsi="宋体" w:cs="宋体" w:hint="eastAsia"/>
          <w:b/>
          <w:spacing w:val="8"/>
          <w:kern w:val="0"/>
          <w:sz w:val="24"/>
        </w:rPr>
      </w:pPr>
      <w:r w:rsidRPr="004325C7">
        <w:rPr>
          <w:rFonts w:ascii="宋体" w:hAnsi="宋体" w:cs="宋体" w:hint="eastAsia"/>
          <w:b/>
          <w:spacing w:val="8"/>
          <w:kern w:val="0"/>
          <w:sz w:val="24"/>
        </w:rPr>
        <w:t>简介</w:t>
      </w:r>
    </w:p>
    <w:p w:rsidR="004325C7" w:rsidRPr="004325C7" w:rsidRDefault="004325C7" w:rsidP="004325C7">
      <w:pPr>
        <w:spacing w:line="480" w:lineRule="auto"/>
        <w:ind w:firstLineChars="166" w:firstLine="425"/>
        <w:rPr>
          <w:rFonts w:ascii="宋体" w:hAnsi="宋体" w:cs="宋体" w:hint="eastAsia"/>
          <w:spacing w:val="8"/>
          <w:kern w:val="0"/>
          <w:sz w:val="24"/>
        </w:rPr>
      </w:pPr>
      <w:r w:rsidRPr="004325C7">
        <w:rPr>
          <w:rFonts w:ascii="宋体" w:hAnsi="宋体" w:cs="宋体" w:hint="eastAsia"/>
          <w:spacing w:val="8"/>
          <w:kern w:val="0"/>
          <w:sz w:val="24"/>
        </w:rPr>
        <w:t>巴歇尔槽(</w:t>
      </w:r>
      <w:proofErr w:type="spellStart"/>
      <w:r w:rsidRPr="004325C7">
        <w:rPr>
          <w:rFonts w:ascii="宋体" w:hAnsi="宋体" w:cs="宋体" w:hint="eastAsia"/>
          <w:spacing w:val="8"/>
          <w:kern w:val="0"/>
          <w:sz w:val="24"/>
        </w:rPr>
        <w:t>Parshall</w:t>
      </w:r>
      <w:proofErr w:type="spellEnd"/>
      <w:r w:rsidRPr="004325C7">
        <w:rPr>
          <w:rFonts w:ascii="宋体" w:hAnsi="宋体" w:cs="宋体" w:hint="eastAsia"/>
          <w:spacing w:val="8"/>
          <w:kern w:val="0"/>
          <w:sz w:val="24"/>
        </w:rPr>
        <w:t xml:space="preserve"> flume)的原型是文丘里水槽,后者的实验是</w:t>
      </w:r>
      <w:proofErr w:type="spellStart"/>
      <w:r w:rsidRPr="004325C7">
        <w:rPr>
          <w:rFonts w:ascii="宋体" w:hAnsi="宋体" w:cs="宋体" w:hint="eastAsia"/>
          <w:spacing w:val="8"/>
          <w:kern w:val="0"/>
          <w:sz w:val="24"/>
        </w:rPr>
        <w:t>VM.Cone</w:t>
      </w:r>
      <w:proofErr w:type="spellEnd"/>
      <w:r w:rsidRPr="004325C7">
        <w:rPr>
          <w:rFonts w:ascii="宋体" w:hAnsi="宋体" w:cs="宋体" w:hint="eastAsia"/>
          <w:spacing w:val="8"/>
          <w:kern w:val="0"/>
          <w:sz w:val="24"/>
        </w:rPr>
        <w:t>于1915年在美国的科罗拉多洲开始进行的。1922年</w:t>
      </w:r>
      <w:proofErr w:type="spellStart"/>
      <w:r w:rsidRPr="004325C7">
        <w:rPr>
          <w:rFonts w:ascii="宋体" w:hAnsi="宋体" w:cs="宋体" w:hint="eastAsia"/>
          <w:spacing w:val="8"/>
          <w:kern w:val="0"/>
          <w:sz w:val="24"/>
        </w:rPr>
        <w:t>F;.L.Parshall</w:t>
      </w:r>
      <w:proofErr w:type="spellEnd"/>
      <w:r w:rsidRPr="004325C7">
        <w:rPr>
          <w:rFonts w:ascii="宋体" w:hAnsi="宋体" w:cs="宋体" w:hint="eastAsia"/>
          <w:spacing w:val="8"/>
          <w:kern w:val="0"/>
          <w:sz w:val="24"/>
        </w:rPr>
        <w:t>对此进行了根本性的变革,制作了现在通用的巴歇尔槽。</w:t>
      </w:r>
    </w:p>
    <w:p w:rsidR="004325C7" w:rsidRPr="004325C7" w:rsidRDefault="004325C7" w:rsidP="004325C7">
      <w:pPr>
        <w:spacing w:line="480" w:lineRule="auto"/>
        <w:ind w:firstLineChars="166" w:firstLine="425"/>
        <w:rPr>
          <w:rFonts w:ascii="宋体" w:hAnsi="宋体" w:cs="宋体" w:hint="eastAsia"/>
          <w:spacing w:val="8"/>
          <w:kern w:val="0"/>
          <w:sz w:val="24"/>
        </w:rPr>
      </w:pPr>
      <w:r w:rsidRPr="004325C7">
        <w:rPr>
          <w:rFonts w:ascii="宋体" w:hAnsi="宋体" w:cs="宋体" w:hint="eastAsia"/>
          <w:spacing w:val="8"/>
          <w:kern w:val="0"/>
          <w:sz w:val="24"/>
        </w:rPr>
        <w:t>以后又多次重复了水力学实验,制成了尺寸为1英寸到50英寸的各种量水槽。</w:t>
      </w:r>
    </w:p>
    <w:p w:rsidR="004325C7" w:rsidRPr="004325C7" w:rsidRDefault="004325C7" w:rsidP="004325C7">
      <w:pPr>
        <w:spacing w:line="480" w:lineRule="auto"/>
        <w:rPr>
          <w:rFonts w:ascii="宋体" w:hAnsi="宋体" w:cs="宋体" w:hint="eastAsia"/>
          <w:spacing w:val="8"/>
          <w:kern w:val="0"/>
          <w:sz w:val="24"/>
        </w:rPr>
      </w:pPr>
      <w:r w:rsidRPr="004325C7">
        <w:rPr>
          <w:rFonts w:ascii="宋体" w:hAnsi="宋体" w:cs="宋体" w:hint="eastAsia"/>
          <w:spacing w:val="8"/>
          <w:kern w:val="0"/>
          <w:sz w:val="24"/>
        </w:rPr>
        <w:t xml:space="preserve">巴歇尔槽名字是1929年美国土木学会命名的。此后,英国、瑞士、意大利、印度、阿根廷等许多国家也提出了各种类型的文丘利水槽的设计方案并进行了实验,但巴歇尔槽仍是文丘利水槽中最普及的水槽。 </w:t>
      </w:r>
    </w:p>
    <w:p w:rsidR="004325C7" w:rsidRPr="004325C7" w:rsidRDefault="004325C7" w:rsidP="004325C7">
      <w:pPr>
        <w:spacing w:line="480" w:lineRule="auto"/>
        <w:ind w:firstLineChars="166" w:firstLine="425"/>
        <w:rPr>
          <w:rFonts w:ascii="宋体" w:hAnsi="宋体" w:cs="宋体" w:hint="eastAsia"/>
          <w:spacing w:val="8"/>
          <w:kern w:val="0"/>
          <w:sz w:val="24"/>
        </w:rPr>
      </w:pPr>
      <w:r w:rsidRPr="004325C7">
        <w:rPr>
          <w:rFonts w:ascii="宋体" w:hAnsi="宋体" w:cs="宋体" w:hint="eastAsia"/>
          <w:spacing w:val="8"/>
          <w:kern w:val="0"/>
          <w:sz w:val="24"/>
        </w:rPr>
        <w:t xml:space="preserve">总得来说,巴歇尔槽形状复杂,价格高,而且为了提高精度要求量水槽的各部分尺寸准确。水位损失小(约为堰的四分之一)、水中即使有固态物质也几乎不沉淀、接近流速的影响小、对下流侧的水位影响比较小,所以被用来测量农业用水、工业用水等其它液体的流量。 </w:t>
      </w:r>
    </w:p>
    <w:p w:rsidR="004325C7" w:rsidRPr="004325C7" w:rsidRDefault="004325C7" w:rsidP="004325C7">
      <w:pPr>
        <w:spacing w:line="480" w:lineRule="auto"/>
        <w:ind w:firstLineChars="166" w:firstLine="425"/>
        <w:rPr>
          <w:rFonts w:ascii="宋体" w:hAnsi="宋体" w:cs="宋体" w:hint="eastAsia"/>
          <w:spacing w:val="8"/>
          <w:kern w:val="0"/>
          <w:sz w:val="24"/>
        </w:rPr>
      </w:pPr>
      <w:r w:rsidRPr="004325C7">
        <w:rPr>
          <w:rFonts w:ascii="宋体" w:hAnsi="宋体" w:cs="宋体" w:hint="eastAsia"/>
          <w:spacing w:val="8"/>
          <w:kern w:val="0"/>
          <w:sz w:val="24"/>
        </w:rPr>
        <w:t xml:space="preserve">巴歇尔量水槽由上游收缩段、短直喉道和下游扩散段三部分组成，喉口段的槽底向下游倾斜,扩散段槽底的倾斜方向与喉口段槽底相反。（见下图） </w:t>
      </w:r>
    </w:p>
    <w:p w:rsidR="004325C7" w:rsidRPr="004325C7" w:rsidRDefault="004325C7" w:rsidP="004325C7">
      <w:pPr>
        <w:spacing w:line="480" w:lineRule="auto"/>
        <w:ind w:firstLineChars="166" w:firstLine="425"/>
        <w:rPr>
          <w:rFonts w:ascii="宋体" w:hAnsi="宋体" w:cs="宋体" w:hint="eastAsia"/>
          <w:spacing w:val="8"/>
          <w:kern w:val="0"/>
          <w:sz w:val="24"/>
        </w:rPr>
      </w:pPr>
      <w:r w:rsidRPr="004325C7">
        <w:rPr>
          <w:rFonts w:ascii="宋体" w:hAnsi="宋体" w:cs="宋体" w:hint="eastAsia"/>
          <w:spacing w:val="8"/>
          <w:kern w:val="0"/>
          <w:sz w:val="24"/>
        </w:rPr>
        <w:t xml:space="preserve">其它常数项需要实验确定,一般情况如下,F=60cm, G=90cm; K=8cm, N=23cm,x=5cm, y=8cm; E根据渠道深度而定,高出上游水位0.1-0.2cm,一般可采用1.00米。量水槽上下游护底长都为槽底高H的函数: </w:t>
      </w:r>
    </w:p>
    <w:p w:rsidR="004325C7" w:rsidRPr="004325C7" w:rsidRDefault="004325C7" w:rsidP="004325C7">
      <w:pPr>
        <w:spacing w:line="480" w:lineRule="auto"/>
        <w:rPr>
          <w:rFonts w:ascii="宋体" w:hAnsi="宋体" w:cs="宋体" w:hint="eastAsia"/>
          <w:spacing w:val="8"/>
          <w:kern w:val="0"/>
          <w:sz w:val="24"/>
        </w:rPr>
      </w:pPr>
      <w:r w:rsidRPr="004325C7">
        <w:rPr>
          <w:rFonts w:ascii="宋体" w:hAnsi="宋体" w:cs="宋体" w:hint="eastAsia"/>
          <w:spacing w:val="8"/>
          <w:kern w:val="0"/>
          <w:sz w:val="24"/>
        </w:rPr>
        <w:t xml:space="preserve">　　上游护底L=4H; </w:t>
      </w:r>
    </w:p>
    <w:p w:rsidR="004325C7" w:rsidRPr="004325C7" w:rsidRDefault="004325C7" w:rsidP="004325C7">
      <w:pPr>
        <w:spacing w:line="480" w:lineRule="auto"/>
        <w:rPr>
          <w:rFonts w:ascii="宋体" w:hAnsi="宋体" w:cs="宋体" w:hint="eastAsia"/>
          <w:spacing w:val="8"/>
          <w:kern w:val="0"/>
          <w:sz w:val="24"/>
        </w:rPr>
      </w:pPr>
      <w:r w:rsidRPr="004325C7">
        <w:rPr>
          <w:rFonts w:ascii="宋体" w:hAnsi="宋体" w:cs="宋体" w:hint="eastAsia"/>
          <w:spacing w:val="8"/>
          <w:kern w:val="0"/>
          <w:sz w:val="24"/>
        </w:rPr>
        <w:t xml:space="preserve">　　下游护底L=(6～8) H; </w:t>
      </w:r>
    </w:p>
    <w:p w:rsidR="004325C7" w:rsidRPr="004325C7" w:rsidRDefault="004325C7" w:rsidP="004325C7">
      <w:pPr>
        <w:spacing w:line="480" w:lineRule="auto"/>
        <w:rPr>
          <w:rFonts w:ascii="宋体" w:hAnsi="宋体" w:cs="宋体" w:hint="eastAsia"/>
          <w:spacing w:val="8"/>
          <w:kern w:val="0"/>
          <w:sz w:val="24"/>
        </w:rPr>
      </w:pPr>
      <w:r w:rsidRPr="004325C7">
        <w:rPr>
          <w:rFonts w:ascii="宋体" w:hAnsi="宋体" w:cs="宋体" w:hint="eastAsia"/>
          <w:spacing w:val="8"/>
          <w:kern w:val="0"/>
          <w:sz w:val="24"/>
        </w:rPr>
        <w:t xml:space="preserve">　　同时,当量水槽内流速较大,喉道中水面的波动也很大,直接在槽中测定水位有困难。因此,在槽壁设置后观测井,安装流量仪表。井底比槽槛要低20-25cm,测井与</w:t>
      </w:r>
      <w:r w:rsidRPr="004325C7">
        <w:rPr>
          <w:rFonts w:ascii="宋体" w:hAnsi="宋体" w:cs="宋体" w:hint="eastAsia"/>
          <w:spacing w:val="8"/>
          <w:kern w:val="0"/>
          <w:sz w:val="24"/>
        </w:rPr>
        <w:lastRenderedPageBreak/>
        <w:t>量水槽可用平置的金属管或混凝土管连接,管子的中心线应高出槽底3cm,上游水尺位于喉道上游距喉道首端((2/3)A处,下游水尺位于喉道末端以上5cm的槽壁处。上下游水尺零点与槽底高要齐平,观测井要无漏水现象,井中经常清理泥沙,井上加盖,避免杂物入内。</w:t>
      </w:r>
    </w:p>
    <w:p w:rsidR="004325C7" w:rsidRDefault="00CC1020" w:rsidP="004325C7">
      <w:pPr>
        <w:spacing w:line="480" w:lineRule="auto"/>
        <w:rPr>
          <w:rFonts w:ascii="宋体" w:hAnsi="宋体" w:cs="宋体" w:hint="eastAsia"/>
          <w:spacing w:val="8"/>
          <w:kern w:val="0"/>
          <w:sz w:val="24"/>
        </w:rPr>
      </w:pPr>
      <w:r>
        <w:rPr>
          <w:rFonts w:ascii="宋体" w:hAnsi="宋体" w:cs="宋体" w:hint="eastAsia"/>
          <w:noProof/>
          <w:spacing w:val="8"/>
          <w:kern w:val="0"/>
          <w:sz w:val="24"/>
        </w:rPr>
        <w:drawing>
          <wp:inline distT="0" distB="0" distL="0" distR="0">
            <wp:extent cx="5263515" cy="3808730"/>
            <wp:effectExtent l="19050" t="0" r="0" b="0"/>
            <wp:docPr id="1" name="Picture 1" descr="D（京北荣业）标准巴歇尔槽-图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京北荣业）标准巴歇尔槽-图纸JPG"/>
                    <pic:cNvPicPr>
                      <a:picLocks noChangeAspect="1" noChangeArrowheads="1"/>
                    </pic:cNvPicPr>
                  </pic:nvPicPr>
                  <pic:blipFill>
                    <a:blip r:embed="rId6" cstate="print"/>
                    <a:srcRect/>
                    <a:stretch>
                      <a:fillRect/>
                    </a:stretch>
                  </pic:blipFill>
                  <pic:spPr bwMode="auto">
                    <a:xfrm>
                      <a:off x="0" y="0"/>
                      <a:ext cx="5263515" cy="3808730"/>
                    </a:xfrm>
                    <a:prstGeom prst="rect">
                      <a:avLst/>
                    </a:prstGeom>
                    <a:noFill/>
                    <a:ln w="9525">
                      <a:noFill/>
                      <a:miter lim="800000"/>
                      <a:headEnd/>
                      <a:tailEnd/>
                    </a:ln>
                  </pic:spPr>
                </pic:pic>
              </a:graphicData>
            </a:graphic>
          </wp:inline>
        </w:drawing>
      </w:r>
    </w:p>
    <w:p w:rsidR="004325C7" w:rsidRPr="004325C7" w:rsidRDefault="004325C7" w:rsidP="004325C7">
      <w:pPr>
        <w:spacing w:line="480" w:lineRule="auto"/>
        <w:rPr>
          <w:rFonts w:ascii="宋体" w:hAnsi="宋体" w:cs="宋体" w:hint="eastAsia"/>
          <w:b/>
          <w:spacing w:val="8"/>
          <w:kern w:val="0"/>
          <w:sz w:val="24"/>
        </w:rPr>
      </w:pPr>
      <w:r w:rsidRPr="004325C7">
        <w:rPr>
          <w:rFonts w:ascii="宋体" w:hAnsi="宋体" w:cs="宋体" w:hint="eastAsia"/>
          <w:b/>
          <w:spacing w:val="8"/>
          <w:kern w:val="0"/>
          <w:sz w:val="24"/>
        </w:rPr>
        <w:t xml:space="preserve">用途 </w:t>
      </w:r>
    </w:p>
    <w:p w:rsidR="004325C7" w:rsidRPr="004325C7" w:rsidRDefault="004325C7" w:rsidP="004325C7">
      <w:pPr>
        <w:spacing w:line="480" w:lineRule="auto"/>
        <w:ind w:firstLineChars="166" w:firstLine="425"/>
        <w:rPr>
          <w:rFonts w:ascii="宋体" w:hAnsi="宋体" w:cs="宋体" w:hint="eastAsia"/>
          <w:spacing w:val="8"/>
          <w:kern w:val="0"/>
          <w:sz w:val="24"/>
        </w:rPr>
      </w:pPr>
      <w:r w:rsidRPr="004325C7">
        <w:rPr>
          <w:rFonts w:ascii="宋体" w:hAnsi="宋体" w:cs="宋体" w:hint="eastAsia"/>
          <w:spacing w:val="8"/>
          <w:kern w:val="0"/>
          <w:sz w:val="24"/>
        </w:rPr>
        <w:t xml:space="preserve">与明渠流量计(HNVF-1100型超声波明渠流量计)配合使用，把明渠内流量的大小转成液位的高低。测量明渠内水的流量。明渠流量计的应用场所有城市供水引水渠、火电厂冷却水引水和排水渠、污水治理流入和排放渠、工矿企业废水排放以及水利工程和农业灌溉用渠道。 </w:t>
      </w:r>
    </w:p>
    <w:p w:rsidR="004325C7" w:rsidRPr="004325C7" w:rsidRDefault="004325C7" w:rsidP="004325C7">
      <w:pPr>
        <w:spacing w:line="480" w:lineRule="auto"/>
        <w:rPr>
          <w:rFonts w:ascii="宋体" w:hAnsi="宋体" w:cs="宋体" w:hint="eastAsia"/>
          <w:b/>
          <w:spacing w:val="8"/>
          <w:kern w:val="0"/>
          <w:sz w:val="24"/>
        </w:rPr>
      </w:pPr>
      <w:r w:rsidRPr="004325C7">
        <w:rPr>
          <w:rFonts w:ascii="宋体" w:hAnsi="宋体" w:cs="宋体" w:hint="eastAsia"/>
          <w:b/>
          <w:spacing w:val="8"/>
          <w:kern w:val="0"/>
          <w:sz w:val="24"/>
        </w:rPr>
        <w:t xml:space="preserve">材质 </w:t>
      </w:r>
    </w:p>
    <w:p w:rsidR="004325C7" w:rsidRPr="004325C7" w:rsidRDefault="004325C7" w:rsidP="004325C7">
      <w:pPr>
        <w:spacing w:line="480" w:lineRule="auto"/>
        <w:ind w:firstLineChars="166" w:firstLine="425"/>
        <w:rPr>
          <w:rFonts w:ascii="宋体" w:hAnsi="宋体" w:cs="宋体" w:hint="eastAsia"/>
          <w:spacing w:val="8"/>
          <w:kern w:val="0"/>
          <w:sz w:val="24"/>
        </w:rPr>
      </w:pPr>
      <w:r w:rsidRPr="004325C7">
        <w:rPr>
          <w:rFonts w:ascii="宋体" w:hAnsi="宋体" w:cs="宋体" w:hint="eastAsia"/>
          <w:spacing w:val="8"/>
          <w:kern w:val="0"/>
          <w:sz w:val="24"/>
        </w:rPr>
        <w:t>我司常规槽体为8镍304</w:t>
      </w:r>
      <w:r w:rsidR="00651584">
        <w:rPr>
          <w:rFonts w:ascii="宋体" w:hAnsi="宋体" w:cs="宋体" w:hint="eastAsia"/>
          <w:spacing w:val="8"/>
          <w:kern w:val="0"/>
          <w:sz w:val="24"/>
        </w:rPr>
        <w:t>不锈钢板材制作而成，耐腐蚀性能</w:t>
      </w:r>
      <w:r w:rsidRPr="004325C7">
        <w:rPr>
          <w:rFonts w:ascii="宋体" w:hAnsi="宋体" w:cs="宋体" w:hint="eastAsia"/>
          <w:spacing w:val="8"/>
          <w:kern w:val="0"/>
          <w:sz w:val="24"/>
        </w:rPr>
        <w:t>好</w:t>
      </w:r>
      <w:r w:rsidR="00651584">
        <w:rPr>
          <w:rFonts w:ascii="宋体" w:hAnsi="宋体" w:cs="宋体" w:hint="eastAsia"/>
          <w:spacing w:val="8"/>
          <w:kern w:val="0"/>
          <w:sz w:val="24"/>
        </w:rPr>
        <w:t>，</w:t>
      </w:r>
      <w:r w:rsidRPr="004325C7">
        <w:rPr>
          <w:rFonts w:ascii="宋体" w:hAnsi="宋体" w:cs="宋体" w:hint="eastAsia"/>
          <w:spacing w:val="8"/>
          <w:kern w:val="0"/>
          <w:sz w:val="24"/>
        </w:rPr>
        <w:t>使用寿命长</w:t>
      </w:r>
      <w:r w:rsidR="00651584">
        <w:rPr>
          <w:rFonts w:ascii="宋体" w:hAnsi="宋体" w:cs="宋体" w:hint="eastAsia"/>
          <w:spacing w:val="8"/>
          <w:kern w:val="0"/>
          <w:sz w:val="24"/>
        </w:rPr>
        <w:t>，应用范围广</w:t>
      </w:r>
      <w:r w:rsidRPr="004325C7">
        <w:rPr>
          <w:rFonts w:ascii="宋体" w:hAnsi="宋体" w:cs="宋体" w:hint="eastAsia"/>
          <w:spacing w:val="8"/>
          <w:kern w:val="0"/>
          <w:sz w:val="24"/>
        </w:rPr>
        <w:t>。流量范围:10升/秒～10立方米/秒(由配用巴歇尔槽的规格</w:t>
      </w:r>
      <w:r w:rsidR="00610762">
        <w:rPr>
          <w:rFonts w:ascii="宋体" w:hAnsi="宋体" w:cs="宋体" w:hint="eastAsia"/>
          <w:spacing w:val="8"/>
          <w:kern w:val="0"/>
          <w:sz w:val="24"/>
        </w:rPr>
        <w:t>决定</w:t>
      </w:r>
      <w:r w:rsidRPr="004325C7">
        <w:rPr>
          <w:rFonts w:ascii="宋体" w:hAnsi="宋体" w:cs="宋体" w:hint="eastAsia"/>
          <w:spacing w:val="8"/>
          <w:kern w:val="0"/>
          <w:sz w:val="24"/>
        </w:rPr>
        <w:t>) 流</w:t>
      </w:r>
      <w:r w:rsidRPr="004325C7">
        <w:rPr>
          <w:rFonts w:ascii="宋体" w:hAnsi="宋体" w:cs="宋体" w:hint="eastAsia"/>
          <w:spacing w:val="8"/>
          <w:kern w:val="0"/>
          <w:sz w:val="24"/>
        </w:rPr>
        <w:lastRenderedPageBreak/>
        <w:t>量越大，槽壁越厚，如</w:t>
      </w:r>
      <w:r w:rsidR="00610762">
        <w:rPr>
          <w:rFonts w:ascii="宋体" w:hAnsi="宋体" w:cs="宋体" w:hint="eastAsia"/>
          <w:spacing w:val="8"/>
          <w:kern w:val="0"/>
          <w:sz w:val="24"/>
        </w:rPr>
        <w:t>有</w:t>
      </w:r>
      <w:r w:rsidRPr="004325C7">
        <w:rPr>
          <w:rFonts w:ascii="宋体" w:hAnsi="宋体" w:cs="宋体" w:hint="eastAsia"/>
          <w:spacing w:val="8"/>
          <w:kern w:val="0"/>
          <w:sz w:val="24"/>
        </w:rPr>
        <w:t>特殊要求，比如设计院有特殊设计厚度，现场</w:t>
      </w:r>
      <w:r w:rsidR="00610762">
        <w:rPr>
          <w:rFonts w:ascii="宋体" w:hAnsi="宋体" w:cs="宋体" w:hint="eastAsia"/>
          <w:spacing w:val="8"/>
          <w:kern w:val="0"/>
          <w:sz w:val="24"/>
        </w:rPr>
        <w:t>空间、</w:t>
      </w:r>
      <w:r w:rsidRPr="004325C7">
        <w:rPr>
          <w:rFonts w:ascii="宋体" w:hAnsi="宋体" w:cs="宋体" w:hint="eastAsia"/>
          <w:spacing w:val="8"/>
          <w:kern w:val="0"/>
          <w:sz w:val="24"/>
        </w:rPr>
        <w:t>明装</w:t>
      </w:r>
      <w:r w:rsidR="00610762">
        <w:rPr>
          <w:rFonts w:ascii="宋体" w:hAnsi="宋体" w:cs="宋体" w:hint="eastAsia"/>
          <w:spacing w:val="8"/>
          <w:kern w:val="0"/>
          <w:sz w:val="24"/>
        </w:rPr>
        <w:t>，异形、加长加配</w:t>
      </w:r>
      <w:r w:rsidRPr="004325C7">
        <w:rPr>
          <w:rFonts w:ascii="宋体" w:hAnsi="宋体" w:cs="宋体" w:hint="eastAsia"/>
          <w:spacing w:val="8"/>
          <w:kern w:val="0"/>
          <w:sz w:val="24"/>
        </w:rPr>
        <w:t>等特殊情况，需要和我司技术</w:t>
      </w:r>
      <w:r w:rsidR="00610762">
        <w:rPr>
          <w:rFonts w:ascii="宋体" w:hAnsi="宋体" w:cs="宋体" w:hint="eastAsia"/>
          <w:spacing w:val="8"/>
          <w:kern w:val="0"/>
          <w:sz w:val="24"/>
        </w:rPr>
        <w:t>（热线13842856816）</w:t>
      </w:r>
      <w:r w:rsidRPr="004325C7">
        <w:rPr>
          <w:rFonts w:ascii="宋体" w:hAnsi="宋体" w:cs="宋体" w:hint="eastAsia"/>
          <w:spacing w:val="8"/>
          <w:kern w:val="0"/>
          <w:sz w:val="24"/>
        </w:rPr>
        <w:t>确定，其他材质如201材质，碳钢，316不锈钢等材质协议供货。</w:t>
      </w:r>
    </w:p>
    <w:p w:rsidR="004325C7" w:rsidRPr="004325C7" w:rsidRDefault="004325C7" w:rsidP="004325C7">
      <w:pPr>
        <w:spacing w:line="480" w:lineRule="auto"/>
        <w:rPr>
          <w:rFonts w:ascii="宋体" w:hAnsi="宋体" w:cs="宋体" w:hint="eastAsia"/>
          <w:spacing w:val="8"/>
          <w:kern w:val="0"/>
          <w:sz w:val="24"/>
        </w:rPr>
      </w:pPr>
    </w:p>
    <w:p w:rsidR="004325C7" w:rsidRDefault="004325C7" w:rsidP="004325C7">
      <w:pPr>
        <w:spacing w:line="480" w:lineRule="auto"/>
        <w:rPr>
          <w:rFonts w:ascii="宋体" w:hAnsi="宋体" w:cs="宋体" w:hint="eastAsia"/>
          <w:spacing w:val="8"/>
          <w:kern w:val="0"/>
          <w:sz w:val="24"/>
        </w:rPr>
      </w:pPr>
      <w:r w:rsidRPr="004325C7">
        <w:rPr>
          <w:rFonts w:ascii="宋体" w:hAnsi="宋体" w:cs="宋体" w:hint="eastAsia"/>
          <w:b/>
          <w:spacing w:val="8"/>
          <w:kern w:val="0"/>
          <w:sz w:val="24"/>
        </w:rPr>
        <w:t>尺寸流量表</w:t>
      </w:r>
    </w:p>
    <w:tbl>
      <w:tblPr>
        <w:tblW w:w="7894"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tblPr>
      <w:tblGrid>
        <w:gridCol w:w="825"/>
        <w:gridCol w:w="1080"/>
        <w:gridCol w:w="1404"/>
        <w:gridCol w:w="2130"/>
        <w:gridCol w:w="2455"/>
      </w:tblGrid>
      <w:tr w:rsidR="004325C7" w:rsidRPr="00547210" w:rsidTr="004325C7">
        <w:trPr>
          <w:jc w:val="center"/>
        </w:trPr>
        <w:tc>
          <w:tcPr>
            <w:tcW w:w="82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spacing w:before="100" w:beforeAutospacing="1" w:after="100" w:afterAutospacing="1"/>
              <w:jc w:val="center"/>
              <w:rPr>
                <w:rFonts w:ascii="宋体" w:hAnsi="宋体" w:cs="宋体"/>
                <w:kern w:val="0"/>
                <w:sz w:val="24"/>
              </w:rPr>
            </w:pPr>
            <w:r w:rsidRPr="00547210">
              <w:rPr>
                <w:rFonts w:ascii="宋体" w:hAnsi="宋体" w:cs="宋体"/>
                <w:kern w:val="0"/>
                <w:sz w:val="24"/>
              </w:rPr>
              <w:t>序号</w:t>
            </w:r>
          </w:p>
        </w:tc>
        <w:tc>
          <w:tcPr>
            <w:tcW w:w="108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类型</w:t>
            </w:r>
          </w:p>
        </w:tc>
        <w:tc>
          <w:tcPr>
            <w:tcW w:w="1404"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Pr>
                <w:rFonts w:ascii="宋体" w:hAnsi="宋体" w:cs="宋体" w:hint="eastAsia"/>
                <w:kern w:val="0"/>
                <w:sz w:val="24"/>
              </w:rPr>
              <w:t>b</w:t>
            </w:r>
            <w:r w:rsidRPr="00547210">
              <w:rPr>
                <w:rFonts w:ascii="宋体" w:hAnsi="宋体" w:cs="宋体"/>
                <w:kern w:val="0"/>
                <w:sz w:val="24"/>
              </w:rPr>
              <w:t>值（mm）</w:t>
            </w:r>
          </w:p>
        </w:tc>
        <w:tc>
          <w:tcPr>
            <w:tcW w:w="213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长×宽×高（mm）</w:t>
            </w:r>
          </w:p>
        </w:tc>
        <w:tc>
          <w:tcPr>
            <w:tcW w:w="245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小时最大流量（m3）</w:t>
            </w:r>
          </w:p>
        </w:tc>
      </w:tr>
      <w:tr w:rsidR="004325C7" w:rsidRPr="00547210" w:rsidTr="004325C7">
        <w:trPr>
          <w:jc w:val="center"/>
        </w:trPr>
        <w:tc>
          <w:tcPr>
            <w:tcW w:w="82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1</w:t>
            </w:r>
          </w:p>
        </w:tc>
        <w:tc>
          <w:tcPr>
            <w:tcW w:w="108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标准型</w:t>
            </w:r>
          </w:p>
        </w:tc>
        <w:tc>
          <w:tcPr>
            <w:tcW w:w="1404"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25</w:t>
            </w:r>
          </w:p>
        </w:tc>
        <w:tc>
          <w:tcPr>
            <w:tcW w:w="213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hint="eastAsia"/>
                <w:kern w:val="0"/>
                <w:sz w:val="24"/>
              </w:rPr>
              <w:t>6</w:t>
            </w:r>
            <w:r w:rsidRPr="00547210">
              <w:rPr>
                <w:rFonts w:ascii="宋体" w:hAnsi="宋体" w:cs="宋体"/>
                <w:kern w:val="0"/>
                <w:sz w:val="24"/>
              </w:rPr>
              <w:t>35×267×265</w:t>
            </w:r>
          </w:p>
        </w:tc>
        <w:tc>
          <w:tcPr>
            <w:tcW w:w="245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19.44</w:t>
            </w:r>
          </w:p>
        </w:tc>
      </w:tr>
      <w:tr w:rsidR="004325C7" w:rsidRPr="00547210" w:rsidTr="004325C7">
        <w:trPr>
          <w:jc w:val="center"/>
        </w:trPr>
        <w:tc>
          <w:tcPr>
            <w:tcW w:w="82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2</w:t>
            </w:r>
          </w:p>
        </w:tc>
        <w:tc>
          <w:tcPr>
            <w:tcW w:w="108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标准型</w:t>
            </w:r>
          </w:p>
        </w:tc>
        <w:tc>
          <w:tcPr>
            <w:tcW w:w="1404"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51</w:t>
            </w:r>
          </w:p>
        </w:tc>
        <w:tc>
          <w:tcPr>
            <w:tcW w:w="213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773×314×305</w:t>
            </w:r>
          </w:p>
        </w:tc>
        <w:tc>
          <w:tcPr>
            <w:tcW w:w="245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47.52</w:t>
            </w:r>
          </w:p>
        </w:tc>
      </w:tr>
      <w:tr w:rsidR="004325C7" w:rsidRPr="00547210" w:rsidTr="004325C7">
        <w:trPr>
          <w:jc w:val="center"/>
        </w:trPr>
        <w:tc>
          <w:tcPr>
            <w:tcW w:w="82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3</w:t>
            </w:r>
          </w:p>
        </w:tc>
        <w:tc>
          <w:tcPr>
            <w:tcW w:w="108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标准型</w:t>
            </w:r>
          </w:p>
        </w:tc>
        <w:tc>
          <w:tcPr>
            <w:tcW w:w="1404"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76</w:t>
            </w:r>
          </w:p>
        </w:tc>
        <w:tc>
          <w:tcPr>
            <w:tcW w:w="213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914×359×517</w:t>
            </w:r>
          </w:p>
        </w:tc>
        <w:tc>
          <w:tcPr>
            <w:tcW w:w="245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115.56</w:t>
            </w:r>
          </w:p>
        </w:tc>
      </w:tr>
      <w:tr w:rsidR="004325C7" w:rsidRPr="00547210" w:rsidTr="004325C7">
        <w:trPr>
          <w:jc w:val="center"/>
        </w:trPr>
        <w:tc>
          <w:tcPr>
            <w:tcW w:w="82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4</w:t>
            </w:r>
          </w:p>
        </w:tc>
        <w:tc>
          <w:tcPr>
            <w:tcW w:w="108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标准型</w:t>
            </w:r>
          </w:p>
        </w:tc>
        <w:tc>
          <w:tcPr>
            <w:tcW w:w="1404"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152</w:t>
            </w:r>
          </w:p>
        </w:tc>
        <w:tc>
          <w:tcPr>
            <w:tcW w:w="213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1525×500×730</w:t>
            </w:r>
          </w:p>
        </w:tc>
        <w:tc>
          <w:tcPr>
            <w:tcW w:w="245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399.6</w:t>
            </w:r>
          </w:p>
        </w:tc>
      </w:tr>
      <w:tr w:rsidR="004325C7" w:rsidRPr="00547210" w:rsidTr="004325C7">
        <w:trPr>
          <w:jc w:val="center"/>
        </w:trPr>
        <w:tc>
          <w:tcPr>
            <w:tcW w:w="82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5</w:t>
            </w:r>
          </w:p>
        </w:tc>
        <w:tc>
          <w:tcPr>
            <w:tcW w:w="108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标准型</w:t>
            </w:r>
          </w:p>
        </w:tc>
        <w:tc>
          <w:tcPr>
            <w:tcW w:w="1404"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228</w:t>
            </w:r>
          </w:p>
        </w:tc>
        <w:tc>
          <w:tcPr>
            <w:tcW w:w="213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1630×675×890</w:t>
            </w:r>
          </w:p>
        </w:tc>
        <w:tc>
          <w:tcPr>
            <w:tcW w:w="245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903.6</w:t>
            </w:r>
          </w:p>
        </w:tc>
      </w:tr>
      <w:tr w:rsidR="004325C7" w:rsidRPr="00547210" w:rsidTr="004325C7">
        <w:trPr>
          <w:jc w:val="center"/>
        </w:trPr>
        <w:tc>
          <w:tcPr>
            <w:tcW w:w="825" w:type="dxa"/>
            <w:tcBorders>
              <w:top w:val="outset" w:sz="6" w:space="0" w:color="auto"/>
              <w:left w:val="outset" w:sz="6" w:space="0" w:color="auto"/>
              <w:bottom w:val="outset" w:sz="6" w:space="0" w:color="auto"/>
              <w:right w:val="outset" w:sz="6" w:space="0" w:color="auto"/>
            </w:tcBorders>
            <w:vAlign w:val="center"/>
          </w:tcPr>
          <w:p w:rsidR="004325C7" w:rsidRPr="003C4907" w:rsidRDefault="004325C7" w:rsidP="004325C7">
            <w:pPr>
              <w:widowControl/>
              <w:wordWrap w:val="0"/>
              <w:spacing w:before="100" w:beforeAutospacing="1" w:after="100" w:afterAutospacing="1"/>
              <w:jc w:val="center"/>
              <w:rPr>
                <w:rFonts w:ascii="宋体" w:hAnsi="宋体" w:cs="宋体"/>
                <w:b/>
                <w:kern w:val="0"/>
                <w:sz w:val="24"/>
              </w:rPr>
            </w:pPr>
            <w:r w:rsidRPr="003C4907">
              <w:rPr>
                <w:rFonts w:ascii="宋体" w:hAnsi="宋体" w:cs="宋体"/>
                <w:b/>
                <w:kern w:val="0"/>
                <w:sz w:val="24"/>
              </w:rPr>
              <w:t>6</w:t>
            </w:r>
          </w:p>
        </w:tc>
        <w:tc>
          <w:tcPr>
            <w:tcW w:w="1080" w:type="dxa"/>
            <w:tcBorders>
              <w:top w:val="outset" w:sz="6" w:space="0" w:color="auto"/>
              <w:left w:val="outset" w:sz="6" w:space="0" w:color="auto"/>
              <w:bottom w:val="outset" w:sz="6" w:space="0" w:color="auto"/>
              <w:right w:val="outset" w:sz="6" w:space="0" w:color="auto"/>
            </w:tcBorders>
            <w:vAlign w:val="center"/>
          </w:tcPr>
          <w:p w:rsidR="004325C7" w:rsidRPr="003C4907" w:rsidRDefault="004325C7" w:rsidP="004325C7">
            <w:pPr>
              <w:widowControl/>
              <w:wordWrap w:val="0"/>
              <w:spacing w:before="100" w:beforeAutospacing="1" w:after="100" w:afterAutospacing="1"/>
              <w:jc w:val="center"/>
              <w:rPr>
                <w:rFonts w:ascii="宋体" w:hAnsi="宋体" w:cs="宋体"/>
                <w:b/>
                <w:kern w:val="0"/>
                <w:sz w:val="24"/>
              </w:rPr>
            </w:pPr>
            <w:r w:rsidRPr="003C4907">
              <w:rPr>
                <w:rFonts w:ascii="宋体" w:hAnsi="宋体" w:cs="宋体"/>
                <w:b/>
                <w:kern w:val="0"/>
                <w:sz w:val="24"/>
              </w:rPr>
              <w:t>标准型</w:t>
            </w:r>
          </w:p>
        </w:tc>
        <w:tc>
          <w:tcPr>
            <w:tcW w:w="1404" w:type="dxa"/>
            <w:tcBorders>
              <w:top w:val="outset" w:sz="6" w:space="0" w:color="auto"/>
              <w:left w:val="outset" w:sz="6" w:space="0" w:color="auto"/>
              <w:bottom w:val="outset" w:sz="6" w:space="0" w:color="auto"/>
              <w:right w:val="outset" w:sz="6" w:space="0" w:color="auto"/>
            </w:tcBorders>
            <w:vAlign w:val="center"/>
          </w:tcPr>
          <w:p w:rsidR="004325C7" w:rsidRPr="003C4907" w:rsidRDefault="004325C7" w:rsidP="004325C7">
            <w:pPr>
              <w:widowControl/>
              <w:wordWrap w:val="0"/>
              <w:spacing w:before="100" w:beforeAutospacing="1" w:after="100" w:afterAutospacing="1"/>
              <w:jc w:val="center"/>
              <w:rPr>
                <w:rFonts w:ascii="宋体" w:hAnsi="宋体" w:cs="宋体"/>
                <w:b/>
                <w:kern w:val="0"/>
                <w:sz w:val="24"/>
              </w:rPr>
            </w:pPr>
            <w:r w:rsidRPr="003C4907">
              <w:rPr>
                <w:rFonts w:ascii="宋体" w:hAnsi="宋体" w:cs="宋体"/>
                <w:b/>
                <w:kern w:val="0"/>
                <w:sz w:val="24"/>
              </w:rPr>
              <w:t>250</w:t>
            </w:r>
          </w:p>
        </w:tc>
        <w:tc>
          <w:tcPr>
            <w:tcW w:w="2130" w:type="dxa"/>
            <w:tcBorders>
              <w:top w:val="outset" w:sz="6" w:space="0" w:color="auto"/>
              <w:left w:val="outset" w:sz="6" w:space="0" w:color="auto"/>
              <w:bottom w:val="outset" w:sz="6" w:space="0" w:color="auto"/>
              <w:right w:val="outset" w:sz="6" w:space="0" w:color="auto"/>
            </w:tcBorders>
            <w:vAlign w:val="center"/>
          </w:tcPr>
          <w:p w:rsidR="004325C7" w:rsidRPr="003C4907" w:rsidRDefault="004325C7" w:rsidP="004325C7">
            <w:pPr>
              <w:widowControl/>
              <w:wordWrap w:val="0"/>
              <w:spacing w:before="100" w:beforeAutospacing="1" w:after="100" w:afterAutospacing="1"/>
              <w:jc w:val="center"/>
              <w:rPr>
                <w:rFonts w:ascii="宋体" w:hAnsi="宋体" w:cs="宋体"/>
                <w:b/>
                <w:kern w:val="0"/>
                <w:sz w:val="24"/>
              </w:rPr>
            </w:pPr>
            <w:r w:rsidRPr="003C4907">
              <w:rPr>
                <w:rFonts w:ascii="宋体" w:hAnsi="宋体" w:cs="宋体"/>
                <w:b/>
                <w:kern w:val="0"/>
                <w:sz w:val="24"/>
              </w:rPr>
              <w:t>2845×980×1060</w:t>
            </w:r>
          </w:p>
        </w:tc>
        <w:tc>
          <w:tcPr>
            <w:tcW w:w="2455" w:type="dxa"/>
            <w:tcBorders>
              <w:top w:val="outset" w:sz="6" w:space="0" w:color="auto"/>
              <w:left w:val="outset" w:sz="6" w:space="0" w:color="auto"/>
              <w:bottom w:val="outset" w:sz="6" w:space="0" w:color="auto"/>
              <w:right w:val="outset" w:sz="6" w:space="0" w:color="auto"/>
            </w:tcBorders>
            <w:vAlign w:val="center"/>
          </w:tcPr>
          <w:p w:rsidR="004325C7" w:rsidRPr="003C4907" w:rsidRDefault="004325C7" w:rsidP="004325C7">
            <w:pPr>
              <w:widowControl/>
              <w:wordWrap w:val="0"/>
              <w:spacing w:before="100" w:beforeAutospacing="1" w:after="100" w:afterAutospacing="1"/>
              <w:jc w:val="center"/>
              <w:rPr>
                <w:rFonts w:ascii="宋体" w:hAnsi="宋体" w:cs="宋体"/>
                <w:b/>
                <w:kern w:val="0"/>
                <w:sz w:val="24"/>
              </w:rPr>
            </w:pPr>
            <w:r w:rsidRPr="003C4907">
              <w:rPr>
                <w:rFonts w:ascii="宋体" w:hAnsi="宋体" w:cs="宋体"/>
                <w:b/>
                <w:kern w:val="0"/>
                <w:sz w:val="24"/>
              </w:rPr>
              <w:t>900</w:t>
            </w:r>
            <w:r w:rsidR="003C4907">
              <w:rPr>
                <w:rFonts w:ascii="宋体" w:hAnsi="宋体" w:cs="宋体" w:hint="eastAsia"/>
                <w:b/>
                <w:kern w:val="0"/>
                <w:sz w:val="24"/>
              </w:rPr>
              <w:t xml:space="preserve"> ？</w:t>
            </w:r>
          </w:p>
        </w:tc>
      </w:tr>
      <w:tr w:rsidR="004325C7" w:rsidRPr="00547210" w:rsidTr="004325C7">
        <w:trPr>
          <w:jc w:val="center"/>
        </w:trPr>
        <w:tc>
          <w:tcPr>
            <w:tcW w:w="82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7</w:t>
            </w:r>
          </w:p>
        </w:tc>
        <w:tc>
          <w:tcPr>
            <w:tcW w:w="108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标准型</w:t>
            </w:r>
          </w:p>
        </w:tc>
        <w:tc>
          <w:tcPr>
            <w:tcW w:w="1404"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300</w:t>
            </w:r>
          </w:p>
        </w:tc>
        <w:tc>
          <w:tcPr>
            <w:tcW w:w="213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2870×940×1200</w:t>
            </w:r>
          </w:p>
        </w:tc>
        <w:tc>
          <w:tcPr>
            <w:tcW w:w="245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1440</w:t>
            </w:r>
          </w:p>
        </w:tc>
      </w:tr>
      <w:tr w:rsidR="004325C7" w:rsidRPr="00547210" w:rsidTr="004325C7">
        <w:trPr>
          <w:jc w:val="center"/>
        </w:trPr>
        <w:tc>
          <w:tcPr>
            <w:tcW w:w="82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8</w:t>
            </w:r>
          </w:p>
        </w:tc>
        <w:tc>
          <w:tcPr>
            <w:tcW w:w="108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标准型</w:t>
            </w:r>
          </w:p>
        </w:tc>
        <w:tc>
          <w:tcPr>
            <w:tcW w:w="1404"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450</w:t>
            </w:r>
          </w:p>
        </w:tc>
        <w:tc>
          <w:tcPr>
            <w:tcW w:w="213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2945×1120×1200</w:t>
            </w:r>
          </w:p>
        </w:tc>
        <w:tc>
          <w:tcPr>
            <w:tcW w:w="245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2268</w:t>
            </w:r>
          </w:p>
        </w:tc>
      </w:tr>
      <w:tr w:rsidR="004325C7" w:rsidRPr="00547210" w:rsidTr="004325C7">
        <w:trPr>
          <w:jc w:val="center"/>
        </w:trPr>
        <w:tc>
          <w:tcPr>
            <w:tcW w:w="82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9</w:t>
            </w:r>
          </w:p>
        </w:tc>
        <w:tc>
          <w:tcPr>
            <w:tcW w:w="108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标准型</w:t>
            </w:r>
          </w:p>
        </w:tc>
        <w:tc>
          <w:tcPr>
            <w:tcW w:w="1404"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600</w:t>
            </w:r>
          </w:p>
        </w:tc>
        <w:tc>
          <w:tcPr>
            <w:tcW w:w="213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3020×1300×1200</w:t>
            </w:r>
          </w:p>
        </w:tc>
        <w:tc>
          <w:tcPr>
            <w:tcW w:w="245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3060</w:t>
            </w:r>
          </w:p>
        </w:tc>
      </w:tr>
      <w:tr w:rsidR="004325C7" w:rsidRPr="00547210" w:rsidTr="004325C7">
        <w:trPr>
          <w:jc w:val="center"/>
        </w:trPr>
        <w:tc>
          <w:tcPr>
            <w:tcW w:w="82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10</w:t>
            </w:r>
          </w:p>
        </w:tc>
        <w:tc>
          <w:tcPr>
            <w:tcW w:w="108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标准型</w:t>
            </w:r>
          </w:p>
        </w:tc>
        <w:tc>
          <w:tcPr>
            <w:tcW w:w="1404"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750</w:t>
            </w:r>
          </w:p>
        </w:tc>
        <w:tc>
          <w:tcPr>
            <w:tcW w:w="213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3095×1480×1200</w:t>
            </w:r>
          </w:p>
        </w:tc>
        <w:tc>
          <w:tcPr>
            <w:tcW w:w="245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681EEC">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3960</w:t>
            </w:r>
          </w:p>
        </w:tc>
      </w:tr>
      <w:tr w:rsidR="004325C7" w:rsidRPr="00547210" w:rsidTr="004325C7">
        <w:trPr>
          <w:jc w:val="center"/>
        </w:trPr>
        <w:tc>
          <w:tcPr>
            <w:tcW w:w="82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11</w:t>
            </w:r>
          </w:p>
        </w:tc>
        <w:tc>
          <w:tcPr>
            <w:tcW w:w="108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标准型</w:t>
            </w:r>
          </w:p>
        </w:tc>
        <w:tc>
          <w:tcPr>
            <w:tcW w:w="1404"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900</w:t>
            </w:r>
          </w:p>
        </w:tc>
        <w:tc>
          <w:tcPr>
            <w:tcW w:w="213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3170×1660×1200</w:t>
            </w:r>
          </w:p>
        </w:tc>
        <w:tc>
          <w:tcPr>
            <w:tcW w:w="245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4500</w:t>
            </w:r>
          </w:p>
        </w:tc>
      </w:tr>
      <w:tr w:rsidR="004325C7" w:rsidRPr="00547210" w:rsidTr="004325C7">
        <w:trPr>
          <w:jc w:val="center"/>
        </w:trPr>
        <w:tc>
          <w:tcPr>
            <w:tcW w:w="82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12</w:t>
            </w:r>
          </w:p>
        </w:tc>
        <w:tc>
          <w:tcPr>
            <w:tcW w:w="108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标准型</w:t>
            </w:r>
          </w:p>
        </w:tc>
        <w:tc>
          <w:tcPr>
            <w:tcW w:w="1404"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1000</w:t>
            </w:r>
          </w:p>
        </w:tc>
        <w:tc>
          <w:tcPr>
            <w:tcW w:w="213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3200×1780×1250</w:t>
            </w:r>
          </w:p>
        </w:tc>
        <w:tc>
          <w:tcPr>
            <w:tcW w:w="245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5400</w:t>
            </w:r>
          </w:p>
        </w:tc>
      </w:tr>
      <w:tr w:rsidR="004325C7" w:rsidRPr="00547210" w:rsidTr="004325C7">
        <w:trPr>
          <w:jc w:val="center"/>
        </w:trPr>
        <w:tc>
          <w:tcPr>
            <w:tcW w:w="82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13</w:t>
            </w:r>
          </w:p>
        </w:tc>
        <w:tc>
          <w:tcPr>
            <w:tcW w:w="108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标准型</w:t>
            </w:r>
          </w:p>
        </w:tc>
        <w:tc>
          <w:tcPr>
            <w:tcW w:w="1404"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1200</w:t>
            </w:r>
          </w:p>
        </w:tc>
        <w:tc>
          <w:tcPr>
            <w:tcW w:w="213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3320×2020×1250</w:t>
            </w:r>
          </w:p>
        </w:tc>
        <w:tc>
          <w:tcPr>
            <w:tcW w:w="245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7200</w:t>
            </w:r>
          </w:p>
        </w:tc>
      </w:tr>
      <w:tr w:rsidR="004325C7" w:rsidRPr="00547210" w:rsidTr="004325C7">
        <w:trPr>
          <w:jc w:val="center"/>
        </w:trPr>
        <w:tc>
          <w:tcPr>
            <w:tcW w:w="82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14</w:t>
            </w:r>
          </w:p>
        </w:tc>
        <w:tc>
          <w:tcPr>
            <w:tcW w:w="108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标准型</w:t>
            </w:r>
          </w:p>
        </w:tc>
        <w:tc>
          <w:tcPr>
            <w:tcW w:w="1404"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1500</w:t>
            </w:r>
          </w:p>
        </w:tc>
        <w:tc>
          <w:tcPr>
            <w:tcW w:w="213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3470×2380×1250</w:t>
            </w:r>
          </w:p>
        </w:tc>
        <w:tc>
          <w:tcPr>
            <w:tcW w:w="245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9000</w:t>
            </w:r>
          </w:p>
        </w:tc>
      </w:tr>
      <w:tr w:rsidR="004325C7" w:rsidRPr="00547210" w:rsidTr="004325C7">
        <w:trPr>
          <w:jc w:val="center"/>
        </w:trPr>
        <w:tc>
          <w:tcPr>
            <w:tcW w:w="82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15</w:t>
            </w:r>
          </w:p>
        </w:tc>
        <w:tc>
          <w:tcPr>
            <w:tcW w:w="108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标准型</w:t>
            </w:r>
          </w:p>
        </w:tc>
        <w:tc>
          <w:tcPr>
            <w:tcW w:w="1404"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1800</w:t>
            </w:r>
          </w:p>
        </w:tc>
        <w:tc>
          <w:tcPr>
            <w:tcW w:w="213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3620×2740×1250</w:t>
            </w:r>
          </w:p>
        </w:tc>
        <w:tc>
          <w:tcPr>
            <w:tcW w:w="245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10800</w:t>
            </w:r>
          </w:p>
        </w:tc>
      </w:tr>
      <w:tr w:rsidR="004325C7" w:rsidRPr="00547210" w:rsidTr="004325C7">
        <w:trPr>
          <w:jc w:val="center"/>
        </w:trPr>
        <w:tc>
          <w:tcPr>
            <w:tcW w:w="82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hint="eastAsia"/>
                <w:kern w:val="0"/>
                <w:sz w:val="24"/>
              </w:rPr>
              <w:t>16</w:t>
            </w:r>
          </w:p>
        </w:tc>
        <w:tc>
          <w:tcPr>
            <w:tcW w:w="108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标准型</w:t>
            </w:r>
          </w:p>
        </w:tc>
        <w:tc>
          <w:tcPr>
            <w:tcW w:w="1404"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hint="eastAsia"/>
                <w:kern w:val="0"/>
                <w:sz w:val="24"/>
              </w:rPr>
              <w:t>2100</w:t>
            </w:r>
          </w:p>
        </w:tc>
        <w:tc>
          <w:tcPr>
            <w:tcW w:w="213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hint="eastAsia"/>
                <w:kern w:val="0"/>
                <w:sz w:val="24"/>
              </w:rPr>
              <w:t>3770×3100×1280</w:t>
            </w:r>
          </w:p>
        </w:tc>
        <w:tc>
          <w:tcPr>
            <w:tcW w:w="245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hint="eastAsia"/>
                <w:kern w:val="0"/>
                <w:sz w:val="24"/>
              </w:rPr>
              <w:t>12960</w:t>
            </w:r>
          </w:p>
        </w:tc>
      </w:tr>
      <w:tr w:rsidR="004325C7" w:rsidRPr="00547210" w:rsidTr="004325C7">
        <w:trPr>
          <w:jc w:val="center"/>
        </w:trPr>
        <w:tc>
          <w:tcPr>
            <w:tcW w:w="82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hint="eastAsia"/>
                <w:kern w:val="0"/>
                <w:sz w:val="24"/>
              </w:rPr>
              <w:t>17</w:t>
            </w:r>
          </w:p>
        </w:tc>
        <w:tc>
          <w:tcPr>
            <w:tcW w:w="108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kern w:val="0"/>
                <w:sz w:val="24"/>
              </w:rPr>
              <w:t>标准型</w:t>
            </w:r>
          </w:p>
        </w:tc>
        <w:tc>
          <w:tcPr>
            <w:tcW w:w="1404"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hint="eastAsia"/>
                <w:kern w:val="0"/>
                <w:sz w:val="24"/>
              </w:rPr>
              <w:t>2400</w:t>
            </w:r>
          </w:p>
        </w:tc>
        <w:tc>
          <w:tcPr>
            <w:tcW w:w="2130"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hint="eastAsia"/>
                <w:kern w:val="0"/>
                <w:sz w:val="24"/>
              </w:rPr>
              <w:t>3920×3460×2280</w:t>
            </w:r>
          </w:p>
        </w:tc>
        <w:tc>
          <w:tcPr>
            <w:tcW w:w="2455" w:type="dxa"/>
            <w:tcBorders>
              <w:top w:val="outset" w:sz="6" w:space="0" w:color="auto"/>
              <w:left w:val="outset" w:sz="6" w:space="0" w:color="auto"/>
              <w:bottom w:val="outset" w:sz="6" w:space="0" w:color="auto"/>
              <w:right w:val="outset" w:sz="6" w:space="0" w:color="auto"/>
            </w:tcBorders>
            <w:vAlign w:val="center"/>
          </w:tcPr>
          <w:p w:rsidR="004325C7" w:rsidRPr="00547210" w:rsidRDefault="004325C7" w:rsidP="004325C7">
            <w:pPr>
              <w:widowControl/>
              <w:wordWrap w:val="0"/>
              <w:spacing w:before="100" w:beforeAutospacing="1" w:after="100" w:afterAutospacing="1"/>
              <w:jc w:val="center"/>
              <w:rPr>
                <w:rFonts w:ascii="宋体" w:hAnsi="宋体" w:cs="宋体"/>
                <w:kern w:val="0"/>
                <w:sz w:val="24"/>
              </w:rPr>
            </w:pPr>
            <w:r w:rsidRPr="00547210">
              <w:rPr>
                <w:rFonts w:ascii="宋体" w:hAnsi="宋体" w:cs="宋体" w:hint="eastAsia"/>
                <w:kern w:val="0"/>
                <w:sz w:val="24"/>
              </w:rPr>
              <w:t>14400</w:t>
            </w:r>
          </w:p>
        </w:tc>
      </w:tr>
    </w:tbl>
    <w:p w:rsidR="00EC1291" w:rsidRPr="00547210" w:rsidRDefault="00EC1291" w:rsidP="00DC1C38">
      <w:pPr>
        <w:spacing w:line="480" w:lineRule="auto"/>
        <w:rPr>
          <w:rFonts w:ascii="宋体" w:hAnsi="宋体" w:cs="宋体" w:hint="eastAsia"/>
          <w:spacing w:val="8"/>
          <w:kern w:val="0"/>
          <w:sz w:val="24"/>
        </w:rPr>
      </w:pPr>
      <w:r w:rsidRPr="00547210">
        <w:rPr>
          <w:rFonts w:ascii="宋体" w:hAnsi="宋体" w:cs="宋体" w:hint="eastAsia"/>
          <w:spacing w:val="8"/>
          <w:kern w:val="0"/>
          <w:sz w:val="24"/>
        </w:rPr>
        <w:t>安装示意图：</w:t>
      </w:r>
    </w:p>
    <w:p w:rsidR="00CF39DF" w:rsidRPr="00547210" w:rsidRDefault="00CC1020">
      <w:pPr>
        <w:spacing w:line="480" w:lineRule="auto"/>
        <w:rPr>
          <w:rFonts w:ascii="宋体" w:hAnsi="宋体" w:cs="宋体" w:hint="eastAsia"/>
          <w:spacing w:val="8"/>
          <w:kern w:val="0"/>
          <w:sz w:val="24"/>
        </w:rPr>
      </w:pPr>
      <w:r>
        <w:rPr>
          <w:rFonts w:ascii="宋体" w:hAnsi="宋体" w:cs="宋体" w:hint="eastAsia"/>
          <w:noProof/>
          <w:spacing w:val="8"/>
          <w:kern w:val="0"/>
          <w:sz w:val="24"/>
        </w:rPr>
        <w:drawing>
          <wp:anchor distT="0" distB="0" distL="114300" distR="114300" simplePos="0" relativeHeight="251657728" behindDoc="0" locked="0" layoutInCell="1" allowOverlap="1">
            <wp:simplePos x="0" y="0"/>
            <wp:positionH relativeFrom="column">
              <wp:posOffset>1172762</wp:posOffset>
            </wp:positionH>
            <wp:positionV relativeFrom="paragraph">
              <wp:posOffset>13832</wp:posOffset>
            </wp:positionV>
            <wp:extent cx="3289024" cy="2289976"/>
            <wp:effectExtent l="19050" t="0" r="6626" b="0"/>
            <wp:wrapTopAndBottom/>
            <wp:docPr id="9" name="图片 2" descr="巴歇尔槽的安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巴歇尔槽的安装"/>
                    <pic:cNvPicPr>
                      <a:picLocks noChangeAspect="1" noChangeArrowheads="1"/>
                    </pic:cNvPicPr>
                  </pic:nvPicPr>
                  <pic:blipFill>
                    <a:blip r:embed="rId7" cstate="print"/>
                    <a:srcRect/>
                    <a:stretch>
                      <a:fillRect/>
                    </a:stretch>
                  </pic:blipFill>
                  <pic:spPr bwMode="auto">
                    <a:xfrm>
                      <a:off x="0" y="0"/>
                      <a:ext cx="3289024" cy="2289976"/>
                    </a:xfrm>
                    <a:prstGeom prst="rect">
                      <a:avLst/>
                    </a:prstGeom>
                    <a:noFill/>
                    <a:ln w="9525">
                      <a:noFill/>
                      <a:miter lim="800000"/>
                      <a:headEnd/>
                      <a:tailEnd/>
                    </a:ln>
                  </pic:spPr>
                </pic:pic>
              </a:graphicData>
            </a:graphic>
          </wp:anchor>
        </w:drawing>
      </w:r>
    </w:p>
    <w:p w:rsidR="00F7780D" w:rsidRPr="00D840D1" w:rsidRDefault="00F7780D" w:rsidP="00F7780D">
      <w:pPr>
        <w:spacing w:line="480" w:lineRule="auto"/>
        <w:rPr>
          <w:rFonts w:ascii="宋体" w:hAnsi="宋体" w:cs="宋体" w:hint="eastAsia"/>
          <w:b/>
          <w:spacing w:val="8"/>
          <w:kern w:val="0"/>
          <w:sz w:val="24"/>
        </w:rPr>
      </w:pPr>
      <w:r w:rsidRPr="00D840D1">
        <w:rPr>
          <w:rFonts w:ascii="宋体" w:hAnsi="宋体" w:cs="宋体" w:hint="eastAsia"/>
          <w:b/>
          <w:spacing w:val="8"/>
          <w:kern w:val="0"/>
          <w:sz w:val="24"/>
        </w:rPr>
        <w:lastRenderedPageBreak/>
        <w:t>安装步骤</w:t>
      </w:r>
    </w:p>
    <w:p w:rsidR="00F7780D" w:rsidRPr="00547210" w:rsidRDefault="00F7780D" w:rsidP="00F7780D">
      <w:pPr>
        <w:spacing w:line="480" w:lineRule="auto"/>
        <w:rPr>
          <w:rFonts w:ascii="宋体" w:hAnsi="宋体" w:cs="宋体" w:hint="eastAsia"/>
          <w:spacing w:val="8"/>
          <w:kern w:val="0"/>
          <w:sz w:val="24"/>
        </w:rPr>
      </w:pPr>
      <w:r w:rsidRPr="00547210">
        <w:rPr>
          <w:rFonts w:ascii="宋体" w:hAnsi="宋体" w:cs="宋体" w:hint="eastAsia"/>
          <w:spacing w:val="8"/>
          <w:kern w:val="0"/>
          <w:sz w:val="24"/>
        </w:rPr>
        <w:t>1、明渠土建安装准备</w:t>
      </w:r>
    </w:p>
    <w:p w:rsidR="00F7780D" w:rsidRPr="00547210" w:rsidRDefault="00F7780D" w:rsidP="00610762">
      <w:pPr>
        <w:spacing w:line="480" w:lineRule="auto"/>
        <w:jc w:val="center"/>
        <w:rPr>
          <w:rFonts w:ascii="宋体" w:hAnsi="宋体" w:cs="宋体" w:hint="eastAsia"/>
          <w:spacing w:val="8"/>
          <w:kern w:val="0"/>
          <w:sz w:val="24"/>
        </w:rPr>
      </w:pPr>
      <w:r w:rsidRPr="00547210">
        <w:rPr>
          <w:rFonts w:ascii="宋体" w:hAnsi="宋体" w:cs="宋体" w:hint="eastAsia"/>
          <w:spacing w:val="8"/>
          <w:kern w:val="0"/>
          <w:sz w:val="24"/>
        </w:rPr>
        <w:t>在安装前首先察看现场</w:t>
      </w:r>
      <w:r w:rsidR="008F5D5F" w:rsidRPr="00547210">
        <w:rPr>
          <w:rFonts w:ascii="宋体" w:hAnsi="宋体" w:cs="宋体" w:hint="eastAsia"/>
          <w:spacing w:val="8"/>
          <w:kern w:val="0"/>
          <w:sz w:val="24"/>
        </w:rPr>
        <w:t>情况</w:t>
      </w:r>
      <w:r w:rsidRPr="00547210">
        <w:rPr>
          <w:rFonts w:ascii="宋体" w:hAnsi="宋体" w:cs="宋体" w:hint="eastAsia"/>
          <w:spacing w:val="8"/>
          <w:kern w:val="0"/>
          <w:sz w:val="24"/>
        </w:rPr>
        <w:t>，进水口必须高于出水口，确保有水位差,出水畅通，这是成功安装巴歇尔槽明渠流量计的关键。</w:t>
      </w:r>
      <w:r w:rsidR="00CC1020">
        <w:rPr>
          <w:rFonts w:ascii="宋体" w:hAnsi="宋体" w:cs="宋体" w:hint="eastAsia"/>
          <w:noProof/>
          <w:spacing w:val="8"/>
          <w:kern w:val="0"/>
          <w:sz w:val="24"/>
        </w:rPr>
        <w:drawing>
          <wp:inline distT="0" distB="0" distL="0" distR="0">
            <wp:extent cx="5852209" cy="3307742"/>
            <wp:effectExtent l="19050" t="0" r="0" b="0"/>
            <wp:docPr id="2" name="图片 2" descr="安装示意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安装示意图"/>
                    <pic:cNvPicPr>
                      <a:picLocks noChangeAspect="1" noChangeArrowheads="1"/>
                    </pic:cNvPicPr>
                  </pic:nvPicPr>
                  <pic:blipFill>
                    <a:blip r:embed="rId8" cstate="print"/>
                    <a:srcRect/>
                    <a:stretch>
                      <a:fillRect/>
                    </a:stretch>
                  </pic:blipFill>
                  <pic:spPr bwMode="auto">
                    <a:xfrm>
                      <a:off x="0" y="0"/>
                      <a:ext cx="5860921" cy="3312666"/>
                    </a:xfrm>
                    <a:prstGeom prst="rect">
                      <a:avLst/>
                    </a:prstGeom>
                    <a:noFill/>
                    <a:ln w="9525">
                      <a:noFill/>
                      <a:miter lim="800000"/>
                      <a:headEnd/>
                      <a:tailEnd/>
                    </a:ln>
                  </pic:spPr>
                </pic:pic>
              </a:graphicData>
            </a:graphic>
          </wp:inline>
        </w:drawing>
      </w:r>
    </w:p>
    <w:p w:rsidR="008F5D5F" w:rsidRPr="00547210" w:rsidRDefault="00F7780D" w:rsidP="00F7780D">
      <w:pPr>
        <w:spacing w:line="480" w:lineRule="auto"/>
        <w:rPr>
          <w:rFonts w:ascii="宋体" w:hAnsi="宋体" w:cs="宋体" w:hint="eastAsia"/>
          <w:bCs/>
          <w:color w:val="000000"/>
          <w:kern w:val="0"/>
          <w:sz w:val="24"/>
        </w:rPr>
      </w:pPr>
      <w:r w:rsidRPr="00547210">
        <w:rPr>
          <w:rFonts w:ascii="宋体" w:hAnsi="宋体" w:cs="宋体"/>
          <w:bCs/>
          <w:color w:val="000000"/>
          <w:kern w:val="0"/>
          <w:sz w:val="24"/>
        </w:rPr>
        <w:t>巴歇尔计量槽模拟图</w:t>
      </w:r>
    </w:p>
    <w:p w:rsidR="00F7780D" w:rsidRPr="00547210" w:rsidRDefault="00CC1020" w:rsidP="008F5D5F">
      <w:pPr>
        <w:spacing w:line="480" w:lineRule="auto"/>
        <w:jc w:val="center"/>
        <w:rPr>
          <w:rFonts w:ascii="宋体" w:hAnsi="宋体" w:cs="宋体" w:hint="eastAsia"/>
          <w:spacing w:val="8"/>
          <w:kern w:val="0"/>
          <w:sz w:val="24"/>
        </w:rPr>
      </w:pPr>
      <w:r>
        <w:rPr>
          <w:rFonts w:ascii="宋体" w:hAnsi="宋体" w:cs="宋体"/>
          <w:bCs/>
          <w:noProof/>
          <w:kern w:val="0"/>
          <w:sz w:val="24"/>
        </w:rPr>
        <w:drawing>
          <wp:inline distT="0" distB="0" distL="0" distR="0">
            <wp:extent cx="4357370" cy="1979930"/>
            <wp:effectExtent l="19050" t="0" r="5080" b="0"/>
            <wp:docPr id="3" name="Picture 3" descr="2007711152014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07711152014559"/>
                    <pic:cNvPicPr>
                      <a:picLocks noChangeAspect="1" noChangeArrowheads="1"/>
                    </pic:cNvPicPr>
                  </pic:nvPicPr>
                  <pic:blipFill>
                    <a:blip r:embed="rId9" cstate="print">
                      <a:lum bright="-20000" contrast="40000"/>
                    </a:blip>
                    <a:srcRect t="20120" b="15369"/>
                    <a:stretch>
                      <a:fillRect/>
                    </a:stretch>
                  </pic:blipFill>
                  <pic:spPr bwMode="auto">
                    <a:xfrm>
                      <a:off x="0" y="0"/>
                      <a:ext cx="4357370" cy="1979930"/>
                    </a:xfrm>
                    <a:prstGeom prst="rect">
                      <a:avLst/>
                    </a:prstGeom>
                    <a:noFill/>
                    <a:ln w="9525">
                      <a:noFill/>
                      <a:miter lim="800000"/>
                      <a:headEnd/>
                      <a:tailEnd/>
                    </a:ln>
                  </pic:spPr>
                </pic:pic>
              </a:graphicData>
            </a:graphic>
          </wp:inline>
        </w:drawing>
      </w:r>
    </w:p>
    <w:p w:rsidR="00F7780D" w:rsidRPr="00547210" w:rsidRDefault="00F7780D" w:rsidP="00F7780D">
      <w:pPr>
        <w:widowControl/>
        <w:wordWrap w:val="0"/>
        <w:spacing w:before="100" w:beforeAutospacing="1" w:after="100" w:afterAutospacing="1"/>
        <w:jc w:val="left"/>
        <w:rPr>
          <w:rFonts w:ascii="宋体" w:hAnsi="宋体" w:cs="宋体"/>
          <w:kern w:val="0"/>
          <w:sz w:val="24"/>
        </w:rPr>
      </w:pPr>
      <w:r w:rsidRPr="00547210">
        <w:rPr>
          <w:rFonts w:ascii="宋体" w:hAnsi="宋体" w:cs="宋体"/>
          <w:bCs/>
          <w:kern w:val="0"/>
          <w:sz w:val="24"/>
        </w:rPr>
        <w:t>2、将巴歇尔槽放入明渠中</w:t>
      </w:r>
    </w:p>
    <w:p w:rsidR="00F7780D" w:rsidRPr="00547210" w:rsidRDefault="008F5D5F" w:rsidP="00F7780D">
      <w:pPr>
        <w:spacing w:line="480" w:lineRule="auto"/>
        <w:rPr>
          <w:rFonts w:ascii="宋体" w:hAnsi="宋体" w:cs="宋体" w:hint="eastAsia"/>
          <w:spacing w:val="8"/>
          <w:kern w:val="0"/>
          <w:sz w:val="24"/>
        </w:rPr>
      </w:pPr>
      <w:r w:rsidRPr="00547210">
        <w:rPr>
          <w:rFonts w:ascii="宋体" w:hAnsi="宋体" w:cs="宋体" w:hint="eastAsia"/>
          <w:kern w:val="0"/>
          <w:sz w:val="24"/>
        </w:rPr>
        <w:t xml:space="preserve">     </w:t>
      </w:r>
      <w:r w:rsidR="00F7780D" w:rsidRPr="00547210">
        <w:rPr>
          <w:rFonts w:ascii="宋体" w:hAnsi="宋体" w:cs="宋体"/>
          <w:kern w:val="0"/>
          <w:sz w:val="24"/>
        </w:rPr>
        <w:t>巴歇尔槽下游排放口有水位差,泄水畅通，如水位差不够，应垫高巴歇尔槽，增加水位差。保证巴歇槽前直段有</w:t>
      </w:r>
      <w:r w:rsidRPr="00547210">
        <w:rPr>
          <w:rFonts w:ascii="宋体" w:hAnsi="宋体" w:cs="宋体" w:hint="eastAsia"/>
          <w:kern w:val="0"/>
          <w:sz w:val="24"/>
        </w:rPr>
        <w:t>6</w:t>
      </w:r>
      <w:r w:rsidR="00F7780D" w:rsidRPr="00547210">
        <w:rPr>
          <w:rFonts w:ascii="宋体" w:hAnsi="宋体" w:cs="宋体"/>
          <w:kern w:val="0"/>
          <w:sz w:val="24"/>
        </w:rPr>
        <w:t>～</w:t>
      </w:r>
      <w:r w:rsidRPr="00547210">
        <w:rPr>
          <w:rFonts w:ascii="宋体" w:hAnsi="宋体" w:cs="宋体" w:hint="eastAsia"/>
          <w:kern w:val="0"/>
          <w:sz w:val="24"/>
        </w:rPr>
        <w:t>8H（约1～3m）</w:t>
      </w:r>
      <w:r w:rsidR="00F7780D" w:rsidRPr="00547210">
        <w:rPr>
          <w:rFonts w:ascii="宋体" w:hAnsi="宋体" w:cs="宋体"/>
          <w:kern w:val="0"/>
          <w:sz w:val="24"/>
        </w:rPr>
        <w:t>的距离。</w:t>
      </w:r>
    </w:p>
    <w:p w:rsidR="00F7780D" w:rsidRPr="00547210" w:rsidRDefault="00CC1020" w:rsidP="008F5D5F">
      <w:pPr>
        <w:spacing w:line="480" w:lineRule="auto"/>
        <w:jc w:val="center"/>
        <w:rPr>
          <w:rFonts w:ascii="宋体" w:hAnsi="宋体" w:cs="宋体" w:hint="eastAsia"/>
          <w:spacing w:val="8"/>
          <w:kern w:val="0"/>
          <w:sz w:val="24"/>
        </w:rPr>
      </w:pPr>
      <w:r>
        <w:rPr>
          <w:rFonts w:ascii="宋体" w:hAnsi="宋体" w:cs="宋体"/>
          <w:bCs/>
          <w:noProof/>
          <w:kern w:val="0"/>
          <w:sz w:val="24"/>
        </w:rPr>
        <w:lastRenderedPageBreak/>
        <w:drawing>
          <wp:inline distT="0" distB="0" distL="0" distR="0">
            <wp:extent cx="4476750" cy="1598295"/>
            <wp:effectExtent l="19050" t="0" r="0" b="0"/>
            <wp:docPr id="4" name="Picture 4" descr="2007711152929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07711152929645"/>
                    <pic:cNvPicPr>
                      <a:picLocks noChangeAspect="1" noChangeArrowheads="1"/>
                    </pic:cNvPicPr>
                  </pic:nvPicPr>
                  <pic:blipFill>
                    <a:blip r:embed="rId10" cstate="print">
                      <a:lum bright="-20000" contrast="40000"/>
                    </a:blip>
                    <a:srcRect/>
                    <a:stretch>
                      <a:fillRect/>
                    </a:stretch>
                  </pic:blipFill>
                  <pic:spPr bwMode="auto">
                    <a:xfrm>
                      <a:off x="0" y="0"/>
                      <a:ext cx="4476750" cy="1598295"/>
                    </a:xfrm>
                    <a:prstGeom prst="rect">
                      <a:avLst/>
                    </a:prstGeom>
                    <a:noFill/>
                    <a:ln w="9525">
                      <a:noFill/>
                      <a:miter lim="800000"/>
                      <a:headEnd/>
                      <a:tailEnd/>
                    </a:ln>
                  </pic:spPr>
                </pic:pic>
              </a:graphicData>
            </a:graphic>
          </wp:inline>
        </w:drawing>
      </w:r>
    </w:p>
    <w:p w:rsidR="00F7780D" w:rsidRPr="00547210" w:rsidRDefault="00F7780D" w:rsidP="00F7780D">
      <w:pPr>
        <w:spacing w:line="480" w:lineRule="auto"/>
        <w:rPr>
          <w:rFonts w:ascii="宋体" w:hAnsi="宋体" w:cs="宋体" w:hint="eastAsia"/>
          <w:spacing w:val="8"/>
          <w:kern w:val="0"/>
          <w:sz w:val="24"/>
        </w:rPr>
      </w:pPr>
      <w:r w:rsidRPr="00547210">
        <w:rPr>
          <w:rFonts w:ascii="宋体" w:hAnsi="宋体" w:cs="宋体" w:hint="eastAsia"/>
          <w:spacing w:val="8"/>
          <w:kern w:val="0"/>
          <w:sz w:val="24"/>
        </w:rPr>
        <w:t>3、加固巴歇尔槽</w:t>
      </w:r>
    </w:p>
    <w:p w:rsidR="00F7780D" w:rsidRPr="00547210" w:rsidRDefault="00F7780D" w:rsidP="00F7780D">
      <w:pPr>
        <w:spacing w:line="480" w:lineRule="auto"/>
        <w:rPr>
          <w:rFonts w:ascii="宋体" w:hAnsi="宋体" w:cs="宋体" w:hint="eastAsia"/>
          <w:spacing w:val="8"/>
          <w:kern w:val="0"/>
          <w:sz w:val="24"/>
        </w:rPr>
      </w:pPr>
      <w:r w:rsidRPr="00547210">
        <w:rPr>
          <w:rFonts w:ascii="宋体" w:hAnsi="宋体" w:cs="宋体" w:hint="eastAsia"/>
          <w:spacing w:val="8"/>
          <w:kern w:val="0"/>
          <w:sz w:val="24"/>
        </w:rPr>
        <w:t xml:space="preserve">    </w:t>
      </w:r>
      <w:r w:rsidR="008F5D5F" w:rsidRPr="00547210">
        <w:rPr>
          <w:rFonts w:ascii="宋体" w:hAnsi="宋体" w:cs="宋体" w:hint="eastAsia"/>
          <w:spacing w:val="8"/>
          <w:kern w:val="0"/>
          <w:sz w:val="24"/>
        </w:rPr>
        <w:t>在巴歇尔槽左右用混凝土浇筑</w:t>
      </w:r>
      <w:r w:rsidRPr="00547210">
        <w:rPr>
          <w:rFonts w:ascii="宋体" w:hAnsi="宋体" w:cs="宋体" w:hint="eastAsia"/>
          <w:spacing w:val="8"/>
          <w:kern w:val="0"/>
          <w:sz w:val="24"/>
        </w:rPr>
        <w:t>，保证水流全部从巴歇尔槽中经过。加固时要使巴歇尔槽保持水平</w:t>
      </w:r>
      <w:r w:rsidR="008F5D5F" w:rsidRPr="00547210">
        <w:rPr>
          <w:rFonts w:ascii="宋体" w:hAnsi="宋体" w:cs="宋体" w:hint="eastAsia"/>
          <w:spacing w:val="8"/>
          <w:kern w:val="0"/>
          <w:sz w:val="24"/>
        </w:rPr>
        <w:t>位和槽渠中线对齐</w:t>
      </w:r>
      <w:r w:rsidRPr="00547210">
        <w:rPr>
          <w:rFonts w:ascii="宋体" w:hAnsi="宋体" w:cs="宋体" w:hint="eastAsia"/>
          <w:spacing w:val="8"/>
          <w:kern w:val="0"/>
          <w:sz w:val="24"/>
        </w:rPr>
        <w:t>，防止倾斜，防止变形。</w:t>
      </w:r>
    </w:p>
    <w:p w:rsidR="00F7780D" w:rsidRPr="00547210" w:rsidRDefault="00CC1020" w:rsidP="008F5D5F">
      <w:pPr>
        <w:spacing w:line="480" w:lineRule="auto"/>
        <w:jc w:val="center"/>
        <w:rPr>
          <w:rFonts w:ascii="宋体" w:hAnsi="宋体" w:cs="宋体" w:hint="eastAsia"/>
          <w:spacing w:val="8"/>
          <w:kern w:val="0"/>
          <w:sz w:val="24"/>
        </w:rPr>
      </w:pPr>
      <w:r>
        <w:rPr>
          <w:rFonts w:ascii="宋体" w:hAnsi="宋体" w:cs="宋体"/>
          <w:bCs/>
          <w:noProof/>
          <w:kern w:val="0"/>
          <w:sz w:val="24"/>
        </w:rPr>
        <w:drawing>
          <wp:inline distT="0" distB="0" distL="0" distR="0">
            <wp:extent cx="4890135" cy="2727325"/>
            <wp:effectExtent l="19050" t="0" r="5715" b="0"/>
            <wp:docPr id="5" name="Picture 5" descr="2007711153651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07711153651785"/>
                    <pic:cNvPicPr>
                      <a:picLocks noChangeAspect="1" noChangeArrowheads="1"/>
                    </pic:cNvPicPr>
                  </pic:nvPicPr>
                  <pic:blipFill>
                    <a:blip r:embed="rId11" cstate="print">
                      <a:lum contrast="40000"/>
                    </a:blip>
                    <a:srcRect/>
                    <a:stretch>
                      <a:fillRect/>
                    </a:stretch>
                  </pic:blipFill>
                  <pic:spPr bwMode="auto">
                    <a:xfrm>
                      <a:off x="0" y="0"/>
                      <a:ext cx="4890135" cy="2727325"/>
                    </a:xfrm>
                    <a:prstGeom prst="rect">
                      <a:avLst/>
                    </a:prstGeom>
                    <a:noFill/>
                    <a:ln w="9525">
                      <a:noFill/>
                      <a:miter lim="800000"/>
                      <a:headEnd/>
                      <a:tailEnd/>
                    </a:ln>
                  </pic:spPr>
                </pic:pic>
              </a:graphicData>
            </a:graphic>
          </wp:inline>
        </w:drawing>
      </w:r>
    </w:p>
    <w:p w:rsidR="008F5D5F" w:rsidRPr="00547210" w:rsidRDefault="00CC1020" w:rsidP="00D840D1">
      <w:pPr>
        <w:widowControl/>
        <w:wordWrap w:val="0"/>
        <w:jc w:val="center"/>
        <w:rPr>
          <w:rFonts w:ascii="宋体" w:hAnsi="宋体" w:cs="宋体" w:hint="eastAsia"/>
          <w:bCs/>
          <w:kern w:val="0"/>
          <w:sz w:val="24"/>
        </w:rPr>
      </w:pPr>
      <w:r>
        <w:rPr>
          <w:rFonts w:ascii="宋体" w:hAnsi="宋体" w:cs="宋体" w:hint="eastAsia"/>
          <w:bCs/>
          <w:noProof/>
          <w:kern w:val="0"/>
          <w:sz w:val="24"/>
        </w:rPr>
        <w:drawing>
          <wp:inline distT="0" distB="0" distL="0" distR="0">
            <wp:extent cx="3896360" cy="2926080"/>
            <wp:effectExtent l="19050" t="0" r="8890" b="0"/>
            <wp:docPr id="6" name="图片 6" descr="巴歇尔槽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巴歇尔槽002"/>
                    <pic:cNvPicPr>
                      <a:picLocks noChangeAspect="1" noChangeArrowheads="1"/>
                    </pic:cNvPicPr>
                  </pic:nvPicPr>
                  <pic:blipFill>
                    <a:blip r:embed="rId12" cstate="print"/>
                    <a:srcRect t="13518" b="11360"/>
                    <a:stretch>
                      <a:fillRect/>
                    </a:stretch>
                  </pic:blipFill>
                  <pic:spPr bwMode="auto">
                    <a:xfrm>
                      <a:off x="0" y="0"/>
                      <a:ext cx="3896360" cy="2926080"/>
                    </a:xfrm>
                    <a:prstGeom prst="rect">
                      <a:avLst/>
                    </a:prstGeom>
                    <a:noFill/>
                    <a:ln w="9525">
                      <a:noFill/>
                      <a:miter lim="800000"/>
                      <a:headEnd/>
                      <a:tailEnd/>
                    </a:ln>
                  </pic:spPr>
                </pic:pic>
              </a:graphicData>
            </a:graphic>
          </wp:inline>
        </w:drawing>
      </w:r>
    </w:p>
    <w:p w:rsidR="00F7780D" w:rsidRPr="00547210" w:rsidRDefault="00F7780D" w:rsidP="00F7780D">
      <w:pPr>
        <w:widowControl/>
        <w:wordWrap w:val="0"/>
        <w:jc w:val="left"/>
        <w:rPr>
          <w:rFonts w:ascii="宋体" w:hAnsi="宋体" w:cs="宋体" w:hint="eastAsia"/>
          <w:kern w:val="0"/>
          <w:sz w:val="24"/>
        </w:rPr>
      </w:pPr>
      <w:r w:rsidRPr="00547210">
        <w:rPr>
          <w:rFonts w:ascii="宋体" w:hAnsi="宋体" w:cs="宋体"/>
          <w:bCs/>
          <w:kern w:val="0"/>
          <w:sz w:val="24"/>
        </w:rPr>
        <w:lastRenderedPageBreak/>
        <w:t>4、安装中的几种情况</w:t>
      </w:r>
    </w:p>
    <w:p w:rsidR="00F7780D" w:rsidRPr="00547210" w:rsidRDefault="00CC1020" w:rsidP="00F7780D">
      <w:pPr>
        <w:spacing w:line="480" w:lineRule="auto"/>
        <w:jc w:val="center"/>
        <w:rPr>
          <w:rFonts w:ascii="宋体" w:hAnsi="宋体" w:cs="宋体"/>
          <w:spacing w:val="8"/>
          <w:kern w:val="0"/>
          <w:sz w:val="24"/>
        </w:rPr>
      </w:pPr>
      <w:r>
        <w:rPr>
          <w:rFonts w:ascii="宋体" w:hAnsi="宋体" w:cs="宋体"/>
          <w:noProof/>
          <w:kern w:val="0"/>
          <w:sz w:val="24"/>
        </w:rPr>
        <w:drawing>
          <wp:inline distT="0" distB="0" distL="0" distR="0">
            <wp:extent cx="5104765" cy="4293870"/>
            <wp:effectExtent l="19050" t="0" r="635" b="0"/>
            <wp:docPr id="7" name="Picture 6" descr="200771115398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00771115398217"/>
                    <pic:cNvPicPr>
                      <a:picLocks noChangeAspect="1" noChangeArrowheads="1"/>
                    </pic:cNvPicPr>
                  </pic:nvPicPr>
                  <pic:blipFill>
                    <a:blip r:embed="rId13" cstate="print">
                      <a:lum bright="-20000" contrast="40000"/>
                    </a:blip>
                    <a:srcRect/>
                    <a:stretch>
                      <a:fillRect/>
                    </a:stretch>
                  </pic:blipFill>
                  <pic:spPr bwMode="auto">
                    <a:xfrm>
                      <a:off x="0" y="0"/>
                      <a:ext cx="5104765" cy="4293870"/>
                    </a:xfrm>
                    <a:prstGeom prst="rect">
                      <a:avLst/>
                    </a:prstGeom>
                    <a:noFill/>
                    <a:ln w="9525">
                      <a:noFill/>
                      <a:miter lim="800000"/>
                      <a:headEnd/>
                      <a:tailEnd/>
                    </a:ln>
                  </pic:spPr>
                </pic:pic>
              </a:graphicData>
            </a:graphic>
          </wp:inline>
        </w:drawing>
      </w:r>
    </w:p>
    <w:p w:rsidR="00F7780D" w:rsidRPr="00547210" w:rsidRDefault="00F7780D" w:rsidP="00F7780D">
      <w:pPr>
        <w:spacing w:line="480" w:lineRule="auto"/>
        <w:rPr>
          <w:rFonts w:ascii="宋体" w:hAnsi="宋体" w:cs="宋体" w:hint="eastAsia"/>
          <w:spacing w:val="8"/>
          <w:kern w:val="0"/>
          <w:sz w:val="24"/>
        </w:rPr>
      </w:pPr>
      <w:r w:rsidRPr="00547210">
        <w:rPr>
          <w:rFonts w:ascii="宋体" w:hAnsi="宋体" w:cs="宋体" w:hint="eastAsia"/>
          <w:spacing w:val="8"/>
          <w:kern w:val="0"/>
          <w:sz w:val="24"/>
        </w:rPr>
        <w:t>5、仪表接线</w:t>
      </w:r>
    </w:p>
    <w:p w:rsidR="00F7780D" w:rsidRDefault="00F7780D" w:rsidP="00F7780D">
      <w:pPr>
        <w:spacing w:line="480" w:lineRule="auto"/>
        <w:rPr>
          <w:rFonts w:ascii="宋体" w:hAnsi="宋体" w:cs="宋体" w:hint="eastAsia"/>
          <w:spacing w:val="8"/>
          <w:kern w:val="0"/>
          <w:sz w:val="24"/>
        </w:rPr>
      </w:pPr>
      <w:r w:rsidRPr="00547210">
        <w:rPr>
          <w:rFonts w:ascii="宋体" w:hAnsi="宋体" w:cs="宋体" w:hint="eastAsia"/>
          <w:spacing w:val="8"/>
          <w:kern w:val="0"/>
          <w:sz w:val="24"/>
        </w:rPr>
        <w:t xml:space="preserve">   巴歇尔槽安装好后，要等待混凝土凝固后</w:t>
      </w:r>
      <w:r w:rsidR="008F5D5F" w:rsidRPr="00547210">
        <w:rPr>
          <w:rFonts w:ascii="宋体" w:hAnsi="宋体" w:cs="宋体" w:hint="eastAsia"/>
          <w:spacing w:val="8"/>
          <w:kern w:val="0"/>
          <w:sz w:val="24"/>
        </w:rPr>
        <w:t>再进行仪表安装调试。一般情况下应该由仪表技术人员安装和调试。我司</w:t>
      </w:r>
      <w:r w:rsidRPr="00547210">
        <w:rPr>
          <w:rFonts w:ascii="宋体" w:hAnsi="宋体" w:cs="宋体" w:hint="eastAsia"/>
          <w:spacing w:val="8"/>
          <w:kern w:val="0"/>
          <w:sz w:val="24"/>
        </w:rPr>
        <w:t>的信号传输线缆如距离较远，用户可自行接长</w:t>
      </w:r>
      <w:r w:rsidR="008F5D5F" w:rsidRPr="00547210">
        <w:rPr>
          <w:rFonts w:ascii="宋体" w:hAnsi="宋体" w:cs="宋体" w:hint="eastAsia"/>
          <w:spacing w:val="8"/>
          <w:kern w:val="0"/>
          <w:sz w:val="24"/>
        </w:rPr>
        <w:t>，延长方法和我司技术联系</w:t>
      </w:r>
      <w:r w:rsidRPr="00547210">
        <w:rPr>
          <w:rFonts w:ascii="宋体" w:hAnsi="宋体" w:cs="宋体" w:hint="eastAsia"/>
          <w:spacing w:val="8"/>
          <w:kern w:val="0"/>
          <w:sz w:val="24"/>
        </w:rPr>
        <w:t>。距离一般在2000米以内，否则应做实地连线试验。</w:t>
      </w:r>
    </w:p>
    <w:p w:rsidR="004325C7" w:rsidRPr="004325C7" w:rsidRDefault="004325C7" w:rsidP="004325C7">
      <w:pPr>
        <w:spacing w:line="480" w:lineRule="auto"/>
        <w:rPr>
          <w:rFonts w:ascii="宋体" w:hAnsi="宋体" w:cs="宋体" w:hint="eastAsia"/>
          <w:b/>
          <w:spacing w:val="8"/>
          <w:kern w:val="0"/>
          <w:sz w:val="24"/>
        </w:rPr>
      </w:pPr>
      <w:r w:rsidRPr="004325C7">
        <w:rPr>
          <w:rFonts w:ascii="宋体" w:hAnsi="宋体" w:cs="宋体" w:hint="eastAsia"/>
          <w:b/>
          <w:spacing w:val="8"/>
          <w:kern w:val="0"/>
          <w:sz w:val="24"/>
        </w:rPr>
        <w:t>安装注意事项</w:t>
      </w:r>
    </w:p>
    <w:p w:rsidR="004325C7" w:rsidRPr="00547210" w:rsidRDefault="004325C7" w:rsidP="004325C7">
      <w:pPr>
        <w:spacing w:line="480" w:lineRule="auto"/>
        <w:rPr>
          <w:rFonts w:ascii="宋体" w:hAnsi="宋体" w:cs="宋体" w:hint="eastAsia"/>
          <w:spacing w:val="8"/>
          <w:kern w:val="0"/>
          <w:sz w:val="24"/>
        </w:rPr>
      </w:pPr>
      <w:r w:rsidRPr="00547210">
        <w:rPr>
          <w:rFonts w:ascii="宋体" w:hAnsi="宋体" w:cs="宋体" w:hint="eastAsia"/>
          <w:spacing w:val="8"/>
          <w:kern w:val="0"/>
          <w:sz w:val="24"/>
        </w:rPr>
        <w:t>1. 巴歇尔槽的尺寸与渠道安装有关，请用户根据现场情况而定。</w:t>
      </w:r>
    </w:p>
    <w:p w:rsidR="004325C7" w:rsidRPr="00547210" w:rsidRDefault="004325C7" w:rsidP="004325C7">
      <w:pPr>
        <w:spacing w:line="480" w:lineRule="auto"/>
        <w:rPr>
          <w:rFonts w:ascii="宋体" w:hAnsi="宋体" w:cs="宋体" w:hint="eastAsia"/>
          <w:spacing w:val="8"/>
          <w:kern w:val="0"/>
          <w:sz w:val="24"/>
        </w:rPr>
      </w:pPr>
      <w:r w:rsidRPr="00547210">
        <w:rPr>
          <w:rFonts w:ascii="宋体" w:hAnsi="宋体" w:cs="宋体" w:hint="eastAsia"/>
          <w:spacing w:val="8"/>
          <w:kern w:val="0"/>
          <w:sz w:val="24"/>
        </w:rPr>
        <w:t>2. 巴歇尔槽的中心线要与渠道的中心线重合,使水流进入巴歇尔槽不出现偏流。</w:t>
      </w:r>
    </w:p>
    <w:p w:rsidR="004325C7" w:rsidRPr="00547210" w:rsidRDefault="004325C7" w:rsidP="004325C7">
      <w:pPr>
        <w:spacing w:line="480" w:lineRule="auto"/>
        <w:rPr>
          <w:rFonts w:ascii="宋体" w:hAnsi="宋体" w:cs="宋体" w:hint="eastAsia"/>
          <w:spacing w:val="8"/>
          <w:kern w:val="0"/>
          <w:sz w:val="24"/>
        </w:rPr>
      </w:pPr>
      <w:r w:rsidRPr="00547210">
        <w:rPr>
          <w:rFonts w:ascii="宋体" w:hAnsi="宋体" w:cs="宋体" w:hint="eastAsia"/>
          <w:spacing w:val="8"/>
          <w:kern w:val="0"/>
          <w:sz w:val="24"/>
        </w:rPr>
        <w:t>3. 巴歇尔槽通水后，水的流态要自由流。巴歇尔槽的淹没度要小于规定的临界淹没度。</w:t>
      </w:r>
    </w:p>
    <w:p w:rsidR="004325C7" w:rsidRDefault="004325C7" w:rsidP="004325C7">
      <w:pPr>
        <w:spacing w:line="480" w:lineRule="auto"/>
        <w:rPr>
          <w:rFonts w:ascii="宋体" w:hAnsi="宋体" w:cs="宋体" w:hint="eastAsia"/>
          <w:spacing w:val="8"/>
          <w:kern w:val="0"/>
          <w:sz w:val="24"/>
        </w:rPr>
      </w:pPr>
      <w:r w:rsidRPr="00547210">
        <w:rPr>
          <w:rFonts w:ascii="宋体" w:hAnsi="宋体" w:cs="宋体" w:hint="eastAsia"/>
          <w:spacing w:val="8"/>
          <w:kern w:val="0"/>
          <w:sz w:val="24"/>
        </w:rPr>
        <w:t>4. 巴歇尔槽的上游应有大于6～8倍槽体墙高的平直段，使水流能平稳进入巴歇尔槽</w:t>
      </w:r>
      <w:r w:rsidR="00CE09A4">
        <w:rPr>
          <w:rFonts w:ascii="宋体" w:hAnsi="宋体" w:cs="宋体" w:hint="eastAsia"/>
          <w:spacing w:val="8"/>
          <w:kern w:val="0"/>
          <w:sz w:val="24"/>
        </w:rPr>
        <w:t>，此时行进渠道水流因为均匀稳定的亚临界流，流速风土应接近于下图</w:t>
      </w:r>
      <w:r w:rsidRPr="00547210">
        <w:rPr>
          <w:rFonts w:ascii="宋体" w:hAnsi="宋体" w:cs="宋体" w:hint="eastAsia"/>
          <w:spacing w:val="8"/>
          <w:kern w:val="0"/>
          <w:sz w:val="24"/>
        </w:rPr>
        <w:t>。即没有</w:t>
      </w:r>
      <w:r w:rsidRPr="00547210">
        <w:rPr>
          <w:rFonts w:ascii="宋体" w:hAnsi="宋体" w:cs="宋体" w:hint="eastAsia"/>
          <w:spacing w:val="8"/>
          <w:kern w:val="0"/>
          <w:sz w:val="24"/>
        </w:rPr>
        <w:lastRenderedPageBreak/>
        <w:t>左右偏流，也没有渠道坡降形成的冲力。若果现场无法满足平直段长度请联系我司技术人员。</w:t>
      </w:r>
    </w:p>
    <w:p w:rsidR="00CE09A4" w:rsidRPr="00547210" w:rsidRDefault="00CC1020" w:rsidP="004325C7">
      <w:pPr>
        <w:spacing w:line="480" w:lineRule="auto"/>
        <w:rPr>
          <w:rFonts w:ascii="宋体" w:hAnsi="宋体" w:cs="宋体" w:hint="eastAsia"/>
          <w:spacing w:val="8"/>
          <w:kern w:val="0"/>
          <w:sz w:val="24"/>
        </w:rPr>
      </w:pPr>
      <w:r>
        <w:rPr>
          <w:rFonts w:ascii="宋体" w:hAnsi="宋体" w:cs="宋体" w:hint="eastAsia"/>
          <w:noProof/>
          <w:spacing w:val="8"/>
          <w:kern w:val="0"/>
          <w:sz w:val="24"/>
        </w:rPr>
        <w:drawing>
          <wp:inline distT="0" distB="0" distL="0" distR="0">
            <wp:extent cx="5843905" cy="2695575"/>
            <wp:effectExtent l="19050" t="0" r="444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t="9433" b="6441"/>
                    <a:stretch>
                      <a:fillRect/>
                    </a:stretch>
                  </pic:blipFill>
                  <pic:spPr bwMode="auto">
                    <a:xfrm>
                      <a:off x="0" y="0"/>
                      <a:ext cx="5843905" cy="2695575"/>
                    </a:xfrm>
                    <a:prstGeom prst="rect">
                      <a:avLst/>
                    </a:prstGeom>
                    <a:noFill/>
                    <a:ln w="9525">
                      <a:noFill/>
                      <a:miter lim="800000"/>
                      <a:headEnd/>
                      <a:tailEnd/>
                    </a:ln>
                  </pic:spPr>
                </pic:pic>
              </a:graphicData>
            </a:graphic>
          </wp:inline>
        </w:drawing>
      </w:r>
    </w:p>
    <w:p w:rsidR="004325C7" w:rsidRPr="00547210" w:rsidRDefault="004325C7" w:rsidP="004325C7">
      <w:pPr>
        <w:spacing w:line="480" w:lineRule="auto"/>
        <w:rPr>
          <w:rFonts w:ascii="宋体" w:hAnsi="宋体" w:cs="宋体" w:hint="eastAsia"/>
          <w:spacing w:val="8"/>
          <w:kern w:val="0"/>
          <w:sz w:val="24"/>
        </w:rPr>
      </w:pPr>
      <w:r w:rsidRPr="00547210">
        <w:rPr>
          <w:rFonts w:ascii="宋体" w:hAnsi="宋体" w:cs="宋体" w:hint="eastAsia"/>
          <w:spacing w:val="8"/>
          <w:kern w:val="0"/>
          <w:sz w:val="24"/>
        </w:rPr>
        <w:t>5. 巴歇尔槽安装在渠道上要牢固。与渠道侧壁、渠底连结要紧密，不能漏水。使水流全部流经巴歇尔槽的计量部位。巴歇尔槽的计量部位是槽内喉道段。</w:t>
      </w:r>
    </w:p>
    <w:p w:rsidR="002048EF" w:rsidRPr="00547210" w:rsidRDefault="004325C7" w:rsidP="002048EF">
      <w:pPr>
        <w:spacing w:line="480" w:lineRule="auto"/>
        <w:rPr>
          <w:rFonts w:ascii="宋体" w:hAnsi="宋体" w:cs="宋体" w:hint="eastAsia"/>
          <w:spacing w:val="8"/>
          <w:kern w:val="0"/>
          <w:sz w:val="24"/>
        </w:rPr>
      </w:pPr>
      <w:r w:rsidRPr="00547210">
        <w:rPr>
          <w:rFonts w:ascii="宋体" w:hAnsi="宋体" w:cs="宋体" w:hint="eastAsia"/>
          <w:spacing w:val="8"/>
          <w:kern w:val="0"/>
          <w:sz w:val="24"/>
        </w:rPr>
        <w:t>6.</w:t>
      </w:r>
      <w:r w:rsidR="002048EF">
        <w:rPr>
          <w:rFonts w:ascii="宋体" w:hAnsi="宋体" w:cs="宋体" w:hint="eastAsia"/>
          <w:spacing w:val="8"/>
          <w:kern w:val="0"/>
          <w:sz w:val="24"/>
        </w:rPr>
        <w:t xml:space="preserve"> </w:t>
      </w:r>
      <w:r w:rsidRPr="00547210">
        <w:rPr>
          <w:rFonts w:ascii="宋体" w:hAnsi="宋体" w:cs="宋体" w:hint="eastAsia"/>
          <w:spacing w:val="8"/>
          <w:kern w:val="0"/>
          <w:sz w:val="24"/>
        </w:rPr>
        <w:t>确保有水位差,出水畅通.巴歇尔槽下游排放口有水位差,泄水畅通，如水位差不够，应垫高巴歇尔槽，增加水位差,排放畅通不会积水</w:t>
      </w:r>
      <w:r w:rsidR="002048EF">
        <w:rPr>
          <w:rFonts w:ascii="宋体" w:hAnsi="宋体" w:cs="宋体" w:hint="eastAsia"/>
          <w:spacing w:val="8"/>
          <w:kern w:val="0"/>
          <w:sz w:val="24"/>
        </w:rPr>
        <w:t>，会有反流现象，</w:t>
      </w:r>
      <w:r w:rsidR="002048EF" w:rsidRPr="00547210">
        <w:rPr>
          <w:rFonts w:ascii="宋体" w:hAnsi="宋体" w:cs="宋体" w:hint="eastAsia"/>
          <w:spacing w:val="8"/>
          <w:kern w:val="0"/>
          <w:sz w:val="24"/>
        </w:rPr>
        <w:t>这是安装</w:t>
      </w:r>
      <w:r w:rsidR="002048EF">
        <w:rPr>
          <w:rFonts w:ascii="宋体" w:hAnsi="宋体" w:cs="宋体" w:hint="eastAsia"/>
          <w:spacing w:val="8"/>
          <w:kern w:val="0"/>
          <w:sz w:val="24"/>
        </w:rPr>
        <w:t>必须注意</w:t>
      </w:r>
      <w:r w:rsidR="002048EF" w:rsidRPr="00547210">
        <w:rPr>
          <w:rFonts w:ascii="宋体" w:hAnsi="宋体" w:cs="宋体" w:hint="eastAsia"/>
          <w:spacing w:val="8"/>
          <w:kern w:val="0"/>
          <w:sz w:val="24"/>
        </w:rPr>
        <w:t>的关键问题。</w:t>
      </w:r>
    </w:p>
    <w:p w:rsidR="004325C7" w:rsidRPr="00547210" w:rsidRDefault="004325C7" w:rsidP="004325C7">
      <w:pPr>
        <w:spacing w:line="480" w:lineRule="auto"/>
        <w:rPr>
          <w:rFonts w:ascii="宋体" w:hAnsi="宋体" w:cs="宋体" w:hint="eastAsia"/>
          <w:spacing w:val="8"/>
          <w:kern w:val="0"/>
          <w:sz w:val="24"/>
        </w:rPr>
      </w:pPr>
      <w:r w:rsidRPr="00547210">
        <w:rPr>
          <w:rFonts w:ascii="宋体" w:hAnsi="宋体" w:cs="宋体" w:hint="eastAsia"/>
          <w:spacing w:val="8"/>
          <w:kern w:val="0"/>
          <w:sz w:val="24"/>
        </w:rPr>
        <w:t xml:space="preserve">7. </w:t>
      </w:r>
      <w:r w:rsidR="002048EF" w:rsidRPr="00547210">
        <w:rPr>
          <w:rFonts w:ascii="宋体" w:hAnsi="宋体" w:cs="宋体" w:hint="eastAsia"/>
          <w:spacing w:val="8"/>
          <w:kern w:val="0"/>
          <w:sz w:val="24"/>
        </w:rPr>
        <w:t>巴歇尔槽</w:t>
      </w:r>
      <w:r w:rsidRPr="00547210">
        <w:rPr>
          <w:rFonts w:ascii="宋体" w:hAnsi="宋体" w:cs="宋体" w:hint="eastAsia"/>
          <w:spacing w:val="8"/>
          <w:kern w:val="0"/>
          <w:sz w:val="24"/>
        </w:rPr>
        <w:t>安装过程中，在浇筑混凝土之前，大型槽体需要做槽体内部加衬板，以防止槽体变形而影响测量。根据槽体选材和材料厚度选择合适的衬板。</w:t>
      </w:r>
    </w:p>
    <w:p w:rsidR="004325C7" w:rsidRPr="00547210" w:rsidRDefault="004325C7" w:rsidP="004325C7">
      <w:pPr>
        <w:spacing w:line="480" w:lineRule="auto"/>
        <w:rPr>
          <w:rFonts w:ascii="宋体" w:hAnsi="宋体" w:cs="宋体" w:hint="eastAsia"/>
          <w:spacing w:val="8"/>
          <w:kern w:val="0"/>
          <w:sz w:val="24"/>
        </w:rPr>
      </w:pPr>
      <w:r w:rsidRPr="00547210">
        <w:rPr>
          <w:rFonts w:ascii="宋体" w:hAnsi="宋体" w:cs="宋体" w:hint="eastAsia"/>
          <w:spacing w:val="8"/>
          <w:kern w:val="0"/>
          <w:sz w:val="24"/>
        </w:rPr>
        <w:t>8. 计量仪表液位检测探头安装位置可以根据实际情况做相关设计。自由流状态下直接安装在测量支架的固定孔位置。其他情况比如需要加测量管</w:t>
      </w:r>
      <w:r w:rsidR="002048EF">
        <w:rPr>
          <w:rFonts w:ascii="宋体" w:hAnsi="宋体" w:cs="宋体" w:hint="eastAsia"/>
          <w:spacing w:val="8"/>
          <w:kern w:val="0"/>
          <w:sz w:val="24"/>
        </w:rPr>
        <w:t>的，</w:t>
      </w:r>
      <w:r w:rsidRPr="00547210">
        <w:rPr>
          <w:rFonts w:ascii="宋体" w:hAnsi="宋体" w:cs="宋体" w:hint="eastAsia"/>
          <w:spacing w:val="8"/>
          <w:kern w:val="0"/>
          <w:sz w:val="24"/>
        </w:rPr>
        <w:t>液位检测仪表是其他类型仪表</w:t>
      </w:r>
      <w:r w:rsidR="002048EF">
        <w:rPr>
          <w:rFonts w:ascii="宋体" w:hAnsi="宋体" w:cs="宋体" w:hint="eastAsia"/>
          <w:spacing w:val="8"/>
          <w:kern w:val="0"/>
          <w:sz w:val="24"/>
        </w:rPr>
        <w:t>的</w:t>
      </w:r>
      <w:r w:rsidRPr="00547210">
        <w:rPr>
          <w:rFonts w:ascii="宋体" w:hAnsi="宋体" w:cs="宋体" w:hint="eastAsia"/>
          <w:spacing w:val="8"/>
          <w:kern w:val="0"/>
          <w:sz w:val="24"/>
        </w:rPr>
        <w:t>，请与我司技术人员沟通。</w:t>
      </w:r>
    </w:p>
    <w:p w:rsidR="004325C7" w:rsidRDefault="004325C7" w:rsidP="00F7780D">
      <w:pPr>
        <w:spacing w:line="480" w:lineRule="auto"/>
        <w:rPr>
          <w:rFonts w:ascii="宋体" w:hAnsi="宋体" w:cs="宋体" w:hint="eastAsia"/>
          <w:spacing w:val="8"/>
          <w:kern w:val="0"/>
          <w:sz w:val="24"/>
        </w:rPr>
      </w:pPr>
    </w:p>
    <w:p w:rsidR="00680164" w:rsidRDefault="00680164" w:rsidP="002A1A19">
      <w:pPr>
        <w:spacing w:line="480" w:lineRule="auto"/>
        <w:rPr>
          <w:rFonts w:ascii="宋体" w:hAnsi="宋体" w:cs="宋体" w:hint="eastAsia"/>
          <w:spacing w:val="8"/>
          <w:kern w:val="0"/>
          <w:sz w:val="24"/>
        </w:rPr>
      </w:pPr>
    </w:p>
    <w:p w:rsidR="00680164" w:rsidRPr="00FA56C9" w:rsidRDefault="00680164" w:rsidP="00F7780D">
      <w:pPr>
        <w:spacing w:line="480" w:lineRule="auto"/>
        <w:rPr>
          <w:rFonts w:ascii="宋体" w:hAnsi="宋体" w:cs="宋体" w:hint="eastAsia"/>
          <w:spacing w:val="8"/>
          <w:kern w:val="0"/>
          <w:sz w:val="24"/>
        </w:rPr>
      </w:pPr>
    </w:p>
    <w:sectPr w:rsidR="00680164" w:rsidRPr="00FA56C9" w:rsidSect="005A01CA">
      <w:headerReference w:type="default" r:id="rId15"/>
      <w:footerReference w:type="default" r:id="rId16"/>
      <w:pgSz w:w="11906" w:h="16838"/>
      <w:pgMar w:top="1440" w:right="1416" w:bottom="1440" w:left="1276" w:header="851" w:footer="992" w:gutter="0"/>
      <w:pgNumType w:start="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33E" w:rsidRDefault="00FC333E">
      <w:r>
        <w:separator/>
      </w:r>
    </w:p>
  </w:endnote>
  <w:endnote w:type="continuationSeparator" w:id="0">
    <w:p w:rsidR="00FC333E" w:rsidRDefault="00FC33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291" w:rsidRDefault="00F73A03">
    <w:pPr>
      <w:pStyle w:val="a6"/>
    </w:pPr>
    <w:r>
      <w:rPr>
        <w:rFonts w:hint="eastAsia"/>
      </w:rPr>
      <w:t>辽宁省大连市甘井子区</w:t>
    </w:r>
    <w:r w:rsidR="00BA1131">
      <w:rPr>
        <w:rFonts w:hint="eastAsia"/>
      </w:rPr>
      <w:t>夏家河子工业区</w:t>
    </w:r>
    <w:r w:rsidR="00BA1131">
      <w:rPr>
        <w:rFonts w:hint="eastAsia"/>
      </w:rPr>
      <w:t>5</w:t>
    </w:r>
    <w:r w:rsidR="00BA1131">
      <w:rPr>
        <w:rFonts w:hint="eastAsia"/>
      </w:rPr>
      <w:t>号</w:t>
    </w:r>
    <w:r>
      <w:rPr>
        <w:rFonts w:hint="eastAsia"/>
      </w:rPr>
      <w:t xml:space="preserve">    </w:t>
    </w:r>
    <w:r w:rsidR="005A01CA">
      <w:rPr>
        <w:rFonts w:hint="eastAsia"/>
      </w:rPr>
      <w:t xml:space="preserve">      </w:t>
    </w:r>
    <w:r>
      <w:rPr>
        <w:rFonts w:hint="eastAsia"/>
      </w:rPr>
      <w:t xml:space="preserve"> </w:t>
    </w:r>
    <w:r w:rsidR="00CC1020">
      <w:rPr>
        <w:rFonts w:hint="eastAsia"/>
      </w:rPr>
      <w:t xml:space="preserve">     </w:t>
    </w:r>
    <w:r w:rsidR="00BA1131">
      <w:rPr>
        <w:rFonts w:hint="eastAsia"/>
      </w:rPr>
      <w:t xml:space="preserve">  </w:t>
    </w:r>
    <w:r>
      <w:rPr>
        <w:rFonts w:hint="eastAsia"/>
      </w:rPr>
      <w:t xml:space="preserve">    </w:t>
    </w:r>
    <w:r w:rsidR="005A01CA">
      <w:rPr>
        <w:rFonts w:hint="eastAsia"/>
      </w:rPr>
      <w:t xml:space="preserve">    </w:t>
    </w:r>
    <w:r>
      <w:rPr>
        <w:rFonts w:hint="eastAsia"/>
      </w:rPr>
      <w:t xml:space="preserve"> 0411-84710032</w:t>
    </w:r>
    <w:r>
      <w:rPr>
        <w:rFonts w:hint="eastAsia"/>
      </w:rPr>
      <w:t>（</w:t>
    </w:r>
    <w:r>
      <w:rPr>
        <w:rFonts w:hint="eastAsia"/>
      </w:rPr>
      <w:t>t</w:t>
    </w:r>
    <w:r>
      <w:rPr>
        <w:rFonts w:hint="eastAsia"/>
      </w:rPr>
      <w:t>）</w:t>
    </w:r>
    <w:r>
      <w:rPr>
        <w:rFonts w:hint="eastAsia"/>
      </w:rPr>
      <w:t>/0411-84720032</w:t>
    </w:r>
    <w:r>
      <w:rPr>
        <w:rFonts w:hint="eastAsia"/>
      </w:rPr>
      <w:t>（</w:t>
    </w:r>
    <w:r>
      <w:rPr>
        <w:rFonts w:hint="eastAsia"/>
      </w:rPr>
      <w:t>f</w:t>
    </w:r>
    <w:r>
      <w:rPr>
        <w:rFonts w:hint="eastAsia"/>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33E" w:rsidRDefault="00FC333E">
      <w:r>
        <w:separator/>
      </w:r>
    </w:p>
  </w:footnote>
  <w:footnote w:type="continuationSeparator" w:id="0">
    <w:p w:rsidR="00FC333E" w:rsidRDefault="00FC33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291" w:rsidRDefault="00547210" w:rsidP="00EA6E1F">
    <w:pPr>
      <w:pStyle w:val="a5"/>
      <w:pBdr>
        <w:bottom w:val="none" w:sz="0" w:space="0" w:color="auto"/>
      </w:pBdr>
      <w:jc w:val="both"/>
    </w:pPr>
    <w:r>
      <w:t>哈恩（大连）流体控制技术有限公司</w:t>
    </w:r>
    <w:r>
      <w:rPr>
        <w:rFonts w:hint="eastAsia"/>
      </w:rPr>
      <w:t xml:space="preserve">                                                 www.harhn.com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stylePaneFormatFilter w:val="3F01"/>
  <w:documentProtection w:edit="forms" w:enforcement="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3074"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1A6D"/>
    <w:rsid w:val="000E5D78"/>
    <w:rsid w:val="000F10A2"/>
    <w:rsid w:val="00183C15"/>
    <w:rsid w:val="00185070"/>
    <w:rsid w:val="002048EF"/>
    <w:rsid w:val="00217A1C"/>
    <w:rsid w:val="0022304B"/>
    <w:rsid w:val="002A1A19"/>
    <w:rsid w:val="003042EA"/>
    <w:rsid w:val="00306F82"/>
    <w:rsid w:val="003C454F"/>
    <w:rsid w:val="003C4907"/>
    <w:rsid w:val="00415852"/>
    <w:rsid w:val="004325C7"/>
    <w:rsid w:val="004C0A66"/>
    <w:rsid w:val="004C2080"/>
    <w:rsid w:val="004F6502"/>
    <w:rsid w:val="0054202A"/>
    <w:rsid w:val="00547210"/>
    <w:rsid w:val="005A01CA"/>
    <w:rsid w:val="00610762"/>
    <w:rsid w:val="00651584"/>
    <w:rsid w:val="00672AAF"/>
    <w:rsid w:val="00680164"/>
    <w:rsid w:val="00681EEC"/>
    <w:rsid w:val="006C1A5F"/>
    <w:rsid w:val="00852A5D"/>
    <w:rsid w:val="008A3C97"/>
    <w:rsid w:val="008F5D5F"/>
    <w:rsid w:val="00906914"/>
    <w:rsid w:val="009344E2"/>
    <w:rsid w:val="00AE6BA8"/>
    <w:rsid w:val="00B94D4D"/>
    <w:rsid w:val="00BA1131"/>
    <w:rsid w:val="00CB20EB"/>
    <w:rsid w:val="00CC1020"/>
    <w:rsid w:val="00CE09A4"/>
    <w:rsid w:val="00CF39DF"/>
    <w:rsid w:val="00D82CE4"/>
    <w:rsid w:val="00D840D1"/>
    <w:rsid w:val="00DC1C38"/>
    <w:rsid w:val="00E00DE2"/>
    <w:rsid w:val="00EA6E1F"/>
    <w:rsid w:val="00EC1291"/>
    <w:rsid w:val="00F47AB0"/>
    <w:rsid w:val="00F73A03"/>
    <w:rsid w:val="00F7780D"/>
    <w:rsid w:val="00FA56C9"/>
    <w:rsid w:val="00FC33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strike w:val="0"/>
      <w:dstrike w:val="0"/>
      <w:color w:val="136EC2"/>
      <w:u w:val="single"/>
    </w:rPr>
  </w:style>
  <w:style w:type="character" w:styleId="a4">
    <w:name w:val="Strong"/>
    <w:basedOn w:val="a0"/>
    <w:qFormat/>
    <w:rPr>
      <w:b/>
      <w:bCs/>
    </w:rPr>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footer"/>
    <w:basedOn w:val="a"/>
    <w:link w:val="Char"/>
    <w:uiPriority w:val="99"/>
    <w:pPr>
      <w:tabs>
        <w:tab w:val="center" w:pos="4153"/>
        <w:tab w:val="right" w:pos="8306"/>
      </w:tabs>
      <w:snapToGrid w:val="0"/>
      <w:jc w:val="left"/>
    </w:pPr>
    <w:rPr>
      <w:sz w:val="18"/>
      <w:szCs w:val="18"/>
    </w:rPr>
  </w:style>
  <w:style w:type="paragraph" w:styleId="a7">
    <w:name w:val="Normal (Web)"/>
    <w:basedOn w:val="a"/>
    <w:pPr>
      <w:widowControl/>
      <w:spacing w:before="100" w:beforeAutospacing="1" w:after="100" w:afterAutospacing="1"/>
      <w:jc w:val="left"/>
    </w:pPr>
    <w:rPr>
      <w:rFonts w:ascii="宋体" w:hAnsi="宋体" w:cs="宋体"/>
      <w:kern w:val="0"/>
      <w:sz w:val="24"/>
    </w:rPr>
  </w:style>
  <w:style w:type="character" w:customStyle="1" w:styleId="Char">
    <w:name w:val="页脚 Char"/>
    <w:basedOn w:val="a0"/>
    <w:link w:val="a6"/>
    <w:uiPriority w:val="99"/>
    <w:rsid w:val="00BA1131"/>
    <w:rPr>
      <w:kern w:val="2"/>
      <w:sz w:val="18"/>
      <w:szCs w:val="18"/>
    </w:rPr>
  </w:style>
  <w:style w:type="paragraph" w:styleId="a8">
    <w:name w:val="Balloon Text"/>
    <w:basedOn w:val="a"/>
    <w:link w:val="Char0"/>
    <w:rsid w:val="00651584"/>
    <w:rPr>
      <w:sz w:val="18"/>
      <w:szCs w:val="18"/>
    </w:rPr>
  </w:style>
  <w:style w:type="character" w:customStyle="1" w:styleId="Char0">
    <w:name w:val="批注框文本 Char"/>
    <w:basedOn w:val="a0"/>
    <w:link w:val="a8"/>
    <w:rsid w:val="00651584"/>
    <w:rPr>
      <w:kern w:val="2"/>
      <w:sz w:val="18"/>
      <w:szCs w:val="18"/>
    </w:rPr>
  </w:style>
</w:styles>
</file>

<file path=word/webSettings.xml><?xml version="1.0" encoding="utf-8"?>
<w:webSettings xmlns:r="http://schemas.openxmlformats.org/officeDocument/2006/relationships" xmlns:w="http://schemas.openxmlformats.org/wordprocessingml/2006/main">
  <w:divs>
    <w:div w:id="119357212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7</Pages>
  <Words>392</Words>
  <Characters>2239</Characters>
  <Application>Microsoft Office Word</Application>
  <DocSecurity>0</DocSecurity>
  <PresentationFormat/>
  <Lines>18</Lines>
  <Paragraphs>5</Paragraphs>
  <Slides>0</Slides>
  <Notes>0</Notes>
  <HiddenSlides>0</HiddenSlides>
  <MMClips>0</MMClips>
  <ScaleCrop>false</ScaleCrop>
  <Company>微软中国</Company>
  <LinksUpToDate>false</LinksUpToDate>
  <CharactersWithSpaces>2626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巴歇尔槽(Parshall flume)的原型是文丘里水槽,后者的实验是VM</dc:title>
  <dc:creator>微软用户</dc:creator>
  <cp:lastModifiedBy>admin</cp:lastModifiedBy>
  <cp:revision>9</cp:revision>
  <cp:lastPrinted>2020-05-28T05:56:00Z</cp:lastPrinted>
  <dcterms:created xsi:type="dcterms:W3CDTF">2020-06-05T02:48:00Z</dcterms:created>
  <dcterms:modified xsi:type="dcterms:W3CDTF">2020-06-05T03:33:00Z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2052-9.1.0.4764</vt:lpwstr>
  </property>
</Properties>
</file>